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67A4" w14:textId="77777777" w:rsidR="008C7687" w:rsidRPr="00B26CC6" w:rsidRDefault="008C7687" w:rsidP="0030715F">
      <w:pPr>
        <w:ind w:firstLine="708"/>
        <w:jc w:val="both"/>
        <w:rPr>
          <w:b/>
          <w:sz w:val="22"/>
          <w:szCs w:val="22"/>
        </w:rPr>
      </w:pPr>
    </w:p>
    <w:p w14:paraId="1DC978F0" w14:textId="77777777" w:rsidR="008C7687" w:rsidRPr="00B26CC6" w:rsidRDefault="008C7687" w:rsidP="0030715F">
      <w:pPr>
        <w:ind w:firstLine="708"/>
        <w:jc w:val="both"/>
        <w:rPr>
          <w:b/>
          <w:sz w:val="22"/>
          <w:szCs w:val="22"/>
        </w:rPr>
      </w:pPr>
    </w:p>
    <w:p w14:paraId="61F915D6" w14:textId="15024BD3" w:rsidR="008C7687" w:rsidRPr="00B26CC6" w:rsidRDefault="008C7687" w:rsidP="0030715F">
      <w:pPr>
        <w:tabs>
          <w:tab w:val="left" w:pos="5103"/>
        </w:tabs>
        <w:ind w:firstLine="708"/>
        <w:jc w:val="both"/>
        <w:rPr>
          <w:b/>
          <w:sz w:val="22"/>
          <w:szCs w:val="22"/>
        </w:rPr>
      </w:pPr>
    </w:p>
    <w:p w14:paraId="2409A38A" w14:textId="59996FB5" w:rsidR="008C7687" w:rsidRPr="00B26CC6" w:rsidRDefault="008C7687" w:rsidP="00D3479E">
      <w:pPr>
        <w:ind w:firstLine="708"/>
        <w:jc w:val="center"/>
        <w:rPr>
          <w:b/>
          <w:sz w:val="22"/>
          <w:szCs w:val="22"/>
        </w:rPr>
      </w:pPr>
    </w:p>
    <w:p w14:paraId="7577B1F4" w14:textId="77777777" w:rsidR="008C7687" w:rsidRPr="00B26CC6" w:rsidRDefault="008C7687" w:rsidP="00D3479E">
      <w:pPr>
        <w:ind w:firstLine="708"/>
        <w:jc w:val="center"/>
        <w:rPr>
          <w:b/>
          <w:sz w:val="22"/>
          <w:szCs w:val="22"/>
        </w:rPr>
      </w:pPr>
    </w:p>
    <w:p w14:paraId="0015AF22" w14:textId="77777777" w:rsidR="008C7687" w:rsidRPr="00B26CC6" w:rsidRDefault="008C7687" w:rsidP="00D3479E">
      <w:pPr>
        <w:ind w:firstLine="708"/>
        <w:jc w:val="center"/>
        <w:rPr>
          <w:b/>
          <w:sz w:val="22"/>
          <w:szCs w:val="22"/>
        </w:rPr>
      </w:pPr>
    </w:p>
    <w:p w14:paraId="37CB2A87" w14:textId="3A397194" w:rsidR="008C7687" w:rsidRPr="00B26CC6" w:rsidRDefault="00366069" w:rsidP="00D3479E">
      <w:pPr>
        <w:ind w:firstLine="708"/>
        <w:jc w:val="center"/>
        <w:rPr>
          <w:b/>
          <w:sz w:val="22"/>
          <w:szCs w:val="22"/>
        </w:rPr>
      </w:pPr>
      <w:r w:rsidRPr="00B26CC6">
        <w:rPr>
          <w:noProof/>
          <w:sz w:val="22"/>
          <w:szCs w:val="22"/>
        </w:rPr>
        <w:drawing>
          <wp:inline distT="0" distB="0" distL="0" distR="0" wp14:anchorId="48C705EB" wp14:editId="163AE955">
            <wp:extent cx="2647315" cy="2894275"/>
            <wp:effectExtent l="0" t="0" r="635" b="1905"/>
            <wp:docPr id="2" name="Slika 2" descr="Slika na kojoj se prikazuje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logotip&#10;&#10;Opis je automatski generiran"/>
                    <pic:cNvPicPr/>
                  </pic:nvPicPr>
                  <pic:blipFill>
                    <a:blip r:embed="rId8"/>
                    <a:stretch>
                      <a:fillRect/>
                    </a:stretch>
                  </pic:blipFill>
                  <pic:spPr>
                    <a:xfrm>
                      <a:off x="0" y="0"/>
                      <a:ext cx="2676369" cy="2926039"/>
                    </a:xfrm>
                    <a:prstGeom prst="rect">
                      <a:avLst/>
                    </a:prstGeom>
                  </pic:spPr>
                </pic:pic>
              </a:graphicData>
            </a:graphic>
          </wp:inline>
        </w:drawing>
      </w:r>
    </w:p>
    <w:p w14:paraId="4A339841" w14:textId="486065C6" w:rsidR="008C7687" w:rsidRPr="00B26CC6" w:rsidRDefault="008C7687" w:rsidP="0030715F">
      <w:pPr>
        <w:jc w:val="both"/>
        <w:rPr>
          <w:b/>
          <w:sz w:val="22"/>
          <w:szCs w:val="22"/>
        </w:rPr>
      </w:pPr>
    </w:p>
    <w:p w14:paraId="352D3FE9" w14:textId="23F9A576" w:rsidR="00F67BF5" w:rsidRPr="00B26CC6" w:rsidRDefault="00F67BF5" w:rsidP="0030715F">
      <w:pPr>
        <w:jc w:val="both"/>
        <w:rPr>
          <w:b/>
          <w:sz w:val="22"/>
          <w:szCs w:val="22"/>
        </w:rPr>
      </w:pPr>
    </w:p>
    <w:p w14:paraId="3B4D7536" w14:textId="25966E30" w:rsidR="00F67BF5" w:rsidRPr="00B26CC6" w:rsidRDefault="00F67BF5" w:rsidP="0030715F">
      <w:pPr>
        <w:jc w:val="both"/>
        <w:rPr>
          <w:b/>
          <w:sz w:val="22"/>
          <w:szCs w:val="22"/>
        </w:rPr>
      </w:pPr>
    </w:p>
    <w:p w14:paraId="170DEB8D" w14:textId="0C1237F9" w:rsidR="00F67BF5" w:rsidRPr="00B26CC6" w:rsidRDefault="00F67BF5" w:rsidP="0030715F">
      <w:pPr>
        <w:jc w:val="both"/>
        <w:rPr>
          <w:b/>
          <w:sz w:val="22"/>
          <w:szCs w:val="22"/>
        </w:rPr>
      </w:pPr>
    </w:p>
    <w:p w14:paraId="31FA0454" w14:textId="77777777" w:rsidR="00F67BF5" w:rsidRPr="00B26CC6" w:rsidRDefault="00F67BF5" w:rsidP="00D3479E">
      <w:pPr>
        <w:jc w:val="center"/>
        <w:rPr>
          <w:b/>
          <w:sz w:val="22"/>
          <w:szCs w:val="22"/>
        </w:rPr>
      </w:pPr>
    </w:p>
    <w:p w14:paraId="0C6C3E5A" w14:textId="77777777" w:rsidR="008C7687" w:rsidRPr="00B26CC6" w:rsidRDefault="008C7687" w:rsidP="00D3479E">
      <w:pPr>
        <w:ind w:firstLine="708"/>
        <w:jc w:val="center"/>
        <w:rPr>
          <w:b/>
        </w:rPr>
      </w:pPr>
    </w:p>
    <w:p w14:paraId="4692E3F6" w14:textId="77777777" w:rsidR="008C7687" w:rsidRPr="00B26CC6" w:rsidRDefault="008C7687" w:rsidP="00D3479E">
      <w:pPr>
        <w:ind w:firstLine="708"/>
        <w:jc w:val="center"/>
        <w:rPr>
          <w:b/>
        </w:rPr>
      </w:pPr>
    </w:p>
    <w:p w14:paraId="380A5E4D" w14:textId="0EB9BAF2" w:rsidR="00287856" w:rsidRPr="00B26CC6" w:rsidRDefault="00E91733" w:rsidP="00D3479E">
      <w:pPr>
        <w:jc w:val="center"/>
        <w:rPr>
          <w:b/>
        </w:rPr>
      </w:pPr>
      <w:r w:rsidRPr="00B26CC6">
        <w:rPr>
          <w:b/>
        </w:rPr>
        <w:t>OBRAZLOŽENJE</w:t>
      </w:r>
      <w:r w:rsidR="00A2322D" w:rsidRPr="00B26CC6">
        <w:rPr>
          <w:b/>
        </w:rPr>
        <w:t xml:space="preserve"> </w:t>
      </w:r>
      <w:r w:rsidR="00351660">
        <w:rPr>
          <w:b/>
        </w:rPr>
        <w:t>POLU</w:t>
      </w:r>
      <w:r w:rsidR="008A2A29" w:rsidRPr="00B26CC6">
        <w:rPr>
          <w:b/>
        </w:rPr>
        <w:t>GODIŠNJEG IZVJEŠTAJA O IZVRŠENJU</w:t>
      </w:r>
      <w:r w:rsidR="00287856" w:rsidRPr="00B26CC6">
        <w:rPr>
          <w:b/>
        </w:rPr>
        <w:t xml:space="preserve"> </w:t>
      </w:r>
      <w:r w:rsidR="008A2A29" w:rsidRPr="00B26CC6">
        <w:rPr>
          <w:b/>
        </w:rPr>
        <w:t xml:space="preserve">PRORAČUNA GRADA </w:t>
      </w:r>
      <w:r w:rsidR="00287856" w:rsidRPr="00B26CC6">
        <w:rPr>
          <w:b/>
        </w:rPr>
        <w:t>KOPRIVNICE</w:t>
      </w:r>
      <w:r w:rsidR="000F3F08" w:rsidRPr="00B26CC6">
        <w:rPr>
          <w:b/>
        </w:rPr>
        <w:t xml:space="preserve"> </w:t>
      </w:r>
      <w:r w:rsidR="00287856" w:rsidRPr="00B26CC6">
        <w:rPr>
          <w:b/>
        </w:rPr>
        <w:t>ZA 202</w:t>
      </w:r>
      <w:r w:rsidR="006E0AF8">
        <w:rPr>
          <w:b/>
        </w:rPr>
        <w:t>5</w:t>
      </w:r>
      <w:r w:rsidR="00287856" w:rsidRPr="00B26CC6">
        <w:rPr>
          <w:b/>
        </w:rPr>
        <w:t>. GODINU</w:t>
      </w:r>
    </w:p>
    <w:p w14:paraId="5501FC8D" w14:textId="77777777" w:rsidR="009A228C" w:rsidRPr="00B26CC6" w:rsidRDefault="009A228C" w:rsidP="00D3479E">
      <w:pPr>
        <w:spacing w:after="160" w:line="259" w:lineRule="auto"/>
        <w:jc w:val="center"/>
        <w:rPr>
          <w:b/>
        </w:rPr>
      </w:pPr>
      <w:r w:rsidRPr="00B26CC6">
        <w:rPr>
          <w:b/>
        </w:rPr>
        <w:br w:type="page"/>
      </w:r>
    </w:p>
    <w:sdt>
      <w:sdtPr>
        <w:rPr>
          <w:rFonts w:ascii="Times New Roman" w:eastAsia="Times New Roman" w:hAnsi="Times New Roman" w:cs="Times New Roman"/>
          <w:color w:val="auto"/>
          <w:sz w:val="22"/>
          <w:szCs w:val="22"/>
        </w:rPr>
        <w:id w:val="1555269752"/>
        <w:docPartObj>
          <w:docPartGallery w:val="Table of Contents"/>
          <w:docPartUnique/>
        </w:docPartObj>
      </w:sdtPr>
      <w:sdtEndPr>
        <w:rPr>
          <w:b/>
          <w:bCs/>
        </w:rPr>
      </w:sdtEndPr>
      <w:sdtContent>
        <w:p w14:paraId="293643EA" w14:textId="3BD9BECE" w:rsidR="00396A13" w:rsidRPr="00B26CC6" w:rsidRDefault="00396A13" w:rsidP="0030715F">
          <w:pPr>
            <w:pStyle w:val="TOCNaslov"/>
            <w:jc w:val="both"/>
            <w:rPr>
              <w:rFonts w:ascii="Times New Roman" w:hAnsi="Times New Roman" w:cs="Times New Roman"/>
              <w:b/>
              <w:bCs/>
              <w:color w:val="auto"/>
              <w:sz w:val="22"/>
              <w:szCs w:val="22"/>
            </w:rPr>
          </w:pPr>
          <w:r w:rsidRPr="00B26CC6">
            <w:rPr>
              <w:rFonts w:ascii="Times New Roman" w:hAnsi="Times New Roman" w:cs="Times New Roman"/>
              <w:b/>
              <w:bCs/>
              <w:color w:val="auto"/>
              <w:sz w:val="22"/>
              <w:szCs w:val="22"/>
            </w:rPr>
            <w:t>Sadržaj</w:t>
          </w:r>
          <w:r w:rsidR="001960E3" w:rsidRPr="00B26CC6">
            <w:rPr>
              <w:rFonts w:ascii="Times New Roman" w:hAnsi="Times New Roman" w:cs="Times New Roman"/>
              <w:b/>
              <w:bCs/>
              <w:color w:val="auto"/>
              <w:sz w:val="22"/>
              <w:szCs w:val="22"/>
            </w:rPr>
            <w:t>:</w:t>
          </w:r>
        </w:p>
        <w:p w14:paraId="2B79BFE0" w14:textId="78C2C272" w:rsidR="001960E3" w:rsidRPr="00B26CC6" w:rsidRDefault="001960E3" w:rsidP="0030715F">
          <w:pPr>
            <w:jc w:val="both"/>
            <w:rPr>
              <w:i/>
              <w:iCs/>
              <w:sz w:val="22"/>
              <w:szCs w:val="22"/>
            </w:rPr>
          </w:pPr>
        </w:p>
        <w:p w14:paraId="62AA99F4" w14:textId="77777777" w:rsidR="001960E3" w:rsidRPr="00B26CC6" w:rsidRDefault="001960E3" w:rsidP="0030715F">
          <w:pPr>
            <w:jc w:val="both"/>
            <w:rPr>
              <w:i/>
              <w:iCs/>
              <w:sz w:val="22"/>
              <w:szCs w:val="22"/>
            </w:rPr>
          </w:pPr>
        </w:p>
        <w:p w14:paraId="4006460A" w14:textId="20E2E937" w:rsidR="009D60F4" w:rsidRDefault="00396A13">
          <w:pPr>
            <w:pStyle w:val="Sadraj1"/>
            <w:tabs>
              <w:tab w:val="right" w:leader="dot" w:pos="9205"/>
            </w:tabs>
            <w:rPr>
              <w:rFonts w:cstheme="minorBidi"/>
              <w:noProof/>
              <w:kern w:val="2"/>
              <w:sz w:val="24"/>
              <w:szCs w:val="24"/>
              <w14:ligatures w14:val="standardContextual"/>
            </w:rPr>
          </w:pPr>
          <w:r w:rsidRPr="00B26CC6">
            <w:rPr>
              <w:i/>
              <w:iCs/>
            </w:rPr>
            <w:fldChar w:fldCharType="begin"/>
          </w:r>
          <w:r w:rsidRPr="00B26CC6">
            <w:rPr>
              <w:i/>
              <w:iCs/>
            </w:rPr>
            <w:instrText xml:space="preserve"> TOC \o "1-3" \h \z \u </w:instrText>
          </w:r>
          <w:r w:rsidRPr="00B26CC6">
            <w:rPr>
              <w:i/>
              <w:iCs/>
            </w:rPr>
            <w:fldChar w:fldCharType="separate"/>
          </w:r>
          <w:hyperlink w:anchor="_Toc208219052" w:history="1">
            <w:r w:rsidR="009D60F4" w:rsidRPr="008570E7">
              <w:rPr>
                <w:rStyle w:val="Hiperveza"/>
                <w:rFonts w:ascii="Times New Roman" w:hAnsi="Times New Roman"/>
                <w:noProof/>
              </w:rPr>
              <w:t>OBRAZLOŽENJE OPĆEG DIJELA</w:t>
            </w:r>
            <w:r w:rsidR="009D60F4">
              <w:rPr>
                <w:noProof/>
                <w:webHidden/>
              </w:rPr>
              <w:tab/>
            </w:r>
            <w:r w:rsidR="009D60F4">
              <w:rPr>
                <w:noProof/>
                <w:webHidden/>
              </w:rPr>
              <w:fldChar w:fldCharType="begin"/>
            </w:r>
            <w:r w:rsidR="009D60F4">
              <w:rPr>
                <w:noProof/>
                <w:webHidden/>
              </w:rPr>
              <w:instrText xml:space="preserve"> PAGEREF _Toc208219052 \h </w:instrText>
            </w:r>
            <w:r w:rsidR="009D60F4">
              <w:rPr>
                <w:noProof/>
                <w:webHidden/>
              </w:rPr>
            </w:r>
            <w:r w:rsidR="009D60F4">
              <w:rPr>
                <w:noProof/>
                <w:webHidden/>
              </w:rPr>
              <w:fldChar w:fldCharType="separate"/>
            </w:r>
            <w:r w:rsidR="009D60F4">
              <w:rPr>
                <w:noProof/>
                <w:webHidden/>
              </w:rPr>
              <w:t>2</w:t>
            </w:r>
            <w:r w:rsidR="009D60F4">
              <w:rPr>
                <w:noProof/>
                <w:webHidden/>
              </w:rPr>
              <w:fldChar w:fldCharType="end"/>
            </w:r>
          </w:hyperlink>
        </w:p>
        <w:p w14:paraId="4BB9C839" w14:textId="3D491131" w:rsidR="009D60F4" w:rsidRDefault="009D60F4">
          <w:pPr>
            <w:pStyle w:val="Sadraj2"/>
            <w:tabs>
              <w:tab w:val="right" w:leader="dot" w:pos="9205"/>
            </w:tabs>
            <w:rPr>
              <w:rFonts w:cstheme="minorBidi"/>
              <w:noProof/>
              <w:kern w:val="2"/>
              <w:sz w:val="24"/>
              <w:szCs w:val="24"/>
              <w14:ligatures w14:val="standardContextual"/>
            </w:rPr>
          </w:pPr>
          <w:hyperlink w:anchor="_Toc208219053" w:history="1">
            <w:r w:rsidRPr="008570E7">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_Toc208219053 \h </w:instrText>
            </w:r>
            <w:r>
              <w:rPr>
                <w:noProof/>
                <w:webHidden/>
              </w:rPr>
            </w:r>
            <w:r>
              <w:rPr>
                <w:noProof/>
                <w:webHidden/>
              </w:rPr>
              <w:fldChar w:fldCharType="separate"/>
            </w:r>
            <w:r>
              <w:rPr>
                <w:noProof/>
                <w:webHidden/>
              </w:rPr>
              <w:t>2</w:t>
            </w:r>
            <w:r>
              <w:rPr>
                <w:noProof/>
                <w:webHidden/>
              </w:rPr>
              <w:fldChar w:fldCharType="end"/>
            </w:r>
          </w:hyperlink>
        </w:p>
        <w:p w14:paraId="3142FD56" w14:textId="30C07ED6" w:rsidR="009D60F4" w:rsidRDefault="009D60F4">
          <w:pPr>
            <w:pStyle w:val="Sadraj3"/>
            <w:tabs>
              <w:tab w:val="right" w:leader="dot" w:pos="9205"/>
            </w:tabs>
            <w:rPr>
              <w:rFonts w:cstheme="minorBidi"/>
              <w:noProof/>
              <w:kern w:val="2"/>
              <w:sz w:val="24"/>
              <w:szCs w:val="24"/>
              <w14:ligatures w14:val="standardContextual"/>
            </w:rPr>
          </w:pPr>
          <w:hyperlink w:anchor="_Toc208219054" w:history="1">
            <w:r w:rsidRPr="008570E7">
              <w:rPr>
                <w:rStyle w:val="Hiperveza"/>
                <w:rFonts w:ascii="Times New Roman" w:hAnsi="Times New Roman"/>
                <w:noProof/>
              </w:rPr>
              <w:t>Prihodi i primici</w:t>
            </w:r>
            <w:r>
              <w:rPr>
                <w:noProof/>
                <w:webHidden/>
              </w:rPr>
              <w:tab/>
            </w:r>
            <w:r>
              <w:rPr>
                <w:noProof/>
                <w:webHidden/>
              </w:rPr>
              <w:fldChar w:fldCharType="begin"/>
            </w:r>
            <w:r>
              <w:rPr>
                <w:noProof/>
                <w:webHidden/>
              </w:rPr>
              <w:instrText xml:space="preserve"> PAGEREF _Toc208219054 \h </w:instrText>
            </w:r>
            <w:r>
              <w:rPr>
                <w:noProof/>
                <w:webHidden/>
              </w:rPr>
            </w:r>
            <w:r>
              <w:rPr>
                <w:noProof/>
                <w:webHidden/>
              </w:rPr>
              <w:fldChar w:fldCharType="separate"/>
            </w:r>
            <w:r>
              <w:rPr>
                <w:noProof/>
                <w:webHidden/>
              </w:rPr>
              <w:t>2</w:t>
            </w:r>
            <w:r>
              <w:rPr>
                <w:noProof/>
                <w:webHidden/>
              </w:rPr>
              <w:fldChar w:fldCharType="end"/>
            </w:r>
          </w:hyperlink>
        </w:p>
        <w:p w14:paraId="71FDA2C8" w14:textId="09A24846" w:rsidR="009D60F4" w:rsidRDefault="009D60F4">
          <w:pPr>
            <w:pStyle w:val="Sadraj3"/>
            <w:tabs>
              <w:tab w:val="right" w:leader="dot" w:pos="9205"/>
            </w:tabs>
            <w:rPr>
              <w:rFonts w:cstheme="minorBidi"/>
              <w:noProof/>
              <w:kern w:val="2"/>
              <w:sz w:val="24"/>
              <w:szCs w:val="24"/>
              <w14:ligatures w14:val="standardContextual"/>
            </w:rPr>
          </w:pPr>
          <w:hyperlink w:anchor="_Toc208219055" w:history="1">
            <w:r w:rsidRPr="008570E7">
              <w:rPr>
                <w:rStyle w:val="Hiperveza"/>
                <w:rFonts w:ascii="Times New Roman" w:hAnsi="Times New Roman"/>
                <w:bCs/>
                <w:noProof/>
              </w:rPr>
              <w:t>Rashodi i izdaci</w:t>
            </w:r>
            <w:r>
              <w:rPr>
                <w:noProof/>
                <w:webHidden/>
              </w:rPr>
              <w:tab/>
            </w:r>
            <w:r>
              <w:rPr>
                <w:noProof/>
                <w:webHidden/>
              </w:rPr>
              <w:fldChar w:fldCharType="begin"/>
            </w:r>
            <w:r>
              <w:rPr>
                <w:noProof/>
                <w:webHidden/>
              </w:rPr>
              <w:instrText xml:space="preserve"> PAGEREF _Toc208219055 \h </w:instrText>
            </w:r>
            <w:r>
              <w:rPr>
                <w:noProof/>
                <w:webHidden/>
              </w:rPr>
            </w:r>
            <w:r>
              <w:rPr>
                <w:noProof/>
                <w:webHidden/>
              </w:rPr>
              <w:fldChar w:fldCharType="separate"/>
            </w:r>
            <w:r>
              <w:rPr>
                <w:noProof/>
                <w:webHidden/>
              </w:rPr>
              <w:t>7</w:t>
            </w:r>
            <w:r>
              <w:rPr>
                <w:noProof/>
                <w:webHidden/>
              </w:rPr>
              <w:fldChar w:fldCharType="end"/>
            </w:r>
          </w:hyperlink>
        </w:p>
        <w:p w14:paraId="2A5ACAFE" w14:textId="7A4619D9" w:rsidR="009D60F4" w:rsidRDefault="009D60F4">
          <w:pPr>
            <w:pStyle w:val="Sadraj2"/>
            <w:tabs>
              <w:tab w:val="right" w:leader="dot" w:pos="9205"/>
            </w:tabs>
            <w:rPr>
              <w:rFonts w:cstheme="minorBidi"/>
              <w:noProof/>
              <w:kern w:val="2"/>
              <w:sz w:val="24"/>
              <w:szCs w:val="24"/>
              <w14:ligatures w14:val="standardContextual"/>
            </w:rPr>
          </w:pPr>
          <w:hyperlink w:anchor="_Toc208219056" w:history="1">
            <w:r w:rsidRPr="008570E7">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_Toc208219056 \h </w:instrText>
            </w:r>
            <w:r>
              <w:rPr>
                <w:noProof/>
                <w:webHidden/>
              </w:rPr>
            </w:r>
            <w:r>
              <w:rPr>
                <w:noProof/>
                <w:webHidden/>
              </w:rPr>
              <w:fldChar w:fldCharType="separate"/>
            </w:r>
            <w:r>
              <w:rPr>
                <w:noProof/>
                <w:webHidden/>
              </w:rPr>
              <w:t>14</w:t>
            </w:r>
            <w:r>
              <w:rPr>
                <w:noProof/>
                <w:webHidden/>
              </w:rPr>
              <w:fldChar w:fldCharType="end"/>
            </w:r>
          </w:hyperlink>
        </w:p>
        <w:p w14:paraId="782A4152" w14:textId="2416658E" w:rsidR="009D60F4" w:rsidRDefault="009D60F4">
          <w:pPr>
            <w:pStyle w:val="Sadraj1"/>
            <w:tabs>
              <w:tab w:val="right" w:leader="dot" w:pos="9205"/>
            </w:tabs>
            <w:rPr>
              <w:rFonts w:cstheme="minorBidi"/>
              <w:noProof/>
              <w:kern w:val="2"/>
              <w:sz w:val="24"/>
              <w:szCs w:val="24"/>
              <w14:ligatures w14:val="standardContextual"/>
            </w:rPr>
          </w:pPr>
          <w:hyperlink w:anchor="_Toc208219057" w:history="1">
            <w:r w:rsidRPr="008570E7">
              <w:rPr>
                <w:rStyle w:val="Hiperveza"/>
                <w:rFonts w:ascii="Times New Roman" w:hAnsi="Times New Roman"/>
                <w:noProof/>
              </w:rPr>
              <w:t>Dodaci</w:t>
            </w:r>
            <w:r>
              <w:rPr>
                <w:noProof/>
                <w:webHidden/>
              </w:rPr>
              <w:tab/>
            </w:r>
            <w:r>
              <w:rPr>
                <w:noProof/>
                <w:webHidden/>
              </w:rPr>
              <w:fldChar w:fldCharType="begin"/>
            </w:r>
            <w:r>
              <w:rPr>
                <w:noProof/>
                <w:webHidden/>
              </w:rPr>
              <w:instrText xml:space="preserve"> PAGEREF _Toc208219057 \h </w:instrText>
            </w:r>
            <w:r>
              <w:rPr>
                <w:noProof/>
                <w:webHidden/>
              </w:rPr>
            </w:r>
            <w:r>
              <w:rPr>
                <w:noProof/>
                <w:webHidden/>
              </w:rPr>
              <w:fldChar w:fldCharType="separate"/>
            </w:r>
            <w:r>
              <w:rPr>
                <w:noProof/>
                <w:webHidden/>
              </w:rPr>
              <w:t>15</w:t>
            </w:r>
            <w:r>
              <w:rPr>
                <w:noProof/>
                <w:webHidden/>
              </w:rPr>
              <w:fldChar w:fldCharType="end"/>
            </w:r>
          </w:hyperlink>
        </w:p>
        <w:p w14:paraId="0818D8D5" w14:textId="3C50E228" w:rsidR="009D60F4" w:rsidRDefault="009D60F4">
          <w:pPr>
            <w:pStyle w:val="Sadraj2"/>
            <w:tabs>
              <w:tab w:val="right" w:leader="dot" w:pos="9205"/>
            </w:tabs>
            <w:rPr>
              <w:rFonts w:cstheme="minorBidi"/>
              <w:noProof/>
              <w:kern w:val="2"/>
              <w:sz w:val="24"/>
              <w:szCs w:val="24"/>
              <w14:ligatures w14:val="standardContextual"/>
            </w:rPr>
          </w:pPr>
          <w:hyperlink w:anchor="_Toc208219058" w:history="1">
            <w:r w:rsidRPr="008570E7">
              <w:rPr>
                <w:rStyle w:val="Hiperveza"/>
                <w:rFonts w:ascii="Times New Roman" w:hAnsi="Times New Roman"/>
                <w:noProof/>
              </w:rPr>
              <w:t>Popis tablica</w:t>
            </w:r>
            <w:r>
              <w:rPr>
                <w:noProof/>
                <w:webHidden/>
              </w:rPr>
              <w:tab/>
            </w:r>
            <w:r>
              <w:rPr>
                <w:noProof/>
                <w:webHidden/>
              </w:rPr>
              <w:fldChar w:fldCharType="begin"/>
            </w:r>
            <w:r>
              <w:rPr>
                <w:noProof/>
                <w:webHidden/>
              </w:rPr>
              <w:instrText xml:space="preserve"> PAGEREF _Toc208219058 \h </w:instrText>
            </w:r>
            <w:r>
              <w:rPr>
                <w:noProof/>
                <w:webHidden/>
              </w:rPr>
            </w:r>
            <w:r>
              <w:rPr>
                <w:noProof/>
                <w:webHidden/>
              </w:rPr>
              <w:fldChar w:fldCharType="separate"/>
            </w:r>
            <w:r>
              <w:rPr>
                <w:noProof/>
                <w:webHidden/>
              </w:rPr>
              <w:t>15</w:t>
            </w:r>
            <w:r>
              <w:rPr>
                <w:noProof/>
                <w:webHidden/>
              </w:rPr>
              <w:fldChar w:fldCharType="end"/>
            </w:r>
          </w:hyperlink>
        </w:p>
        <w:p w14:paraId="21D83B1B" w14:textId="3C43288A" w:rsidR="00396A13" w:rsidRPr="00B26CC6" w:rsidRDefault="00396A13" w:rsidP="0030715F">
          <w:pPr>
            <w:jc w:val="both"/>
            <w:rPr>
              <w:sz w:val="22"/>
              <w:szCs w:val="22"/>
            </w:rPr>
          </w:pPr>
          <w:r w:rsidRPr="00B26CC6">
            <w:rPr>
              <w:b/>
              <w:bCs/>
              <w:i/>
              <w:iCs/>
              <w:sz w:val="22"/>
              <w:szCs w:val="22"/>
            </w:rPr>
            <w:fldChar w:fldCharType="end"/>
          </w:r>
        </w:p>
      </w:sdtContent>
    </w:sdt>
    <w:p w14:paraId="45EA7277" w14:textId="323B5E4B" w:rsidR="007E0CF3" w:rsidRPr="00B26CC6" w:rsidRDefault="007E0CF3" w:rsidP="0030715F">
      <w:pPr>
        <w:spacing w:after="160" w:line="259" w:lineRule="auto"/>
        <w:jc w:val="both"/>
        <w:rPr>
          <w:b/>
          <w:sz w:val="22"/>
          <w:szCs w:val="22"/>
        </w:rPr>
      </w:pPr>
    </w:p>
    <w:p w14:paraId="0A786FB8" w14:textId="77777777" w:rsidR="007E0CF3" w:rsidRPr="00B26CC6" w:rsidRDefault="007E0CF3" w:rsidP="0030715F">
      <w:pPr>
        <w:spacing w:after="160" w:line="259" w:lineRule="auto"/>
        <w:jc w:val="both"/>
        <w:rPr>
          <w:b/>
          <w:sz w:val="22"/>
          <w:szCs w:val="22"/>
        </w:rPr>
      </w:pPr>
    </w:p>
    <w:p w14:paraId="64C945AB" w14:textId="77777777" w:rsidR="007E0CF3" w:rsidRPr="00B26CC6" w:rsidRDefault="007E0CF3" w:rsidP="0030715F">
      <w:pPr>
        <w:spacing w:after="160" w:line="259" w:lineRule="auto"/>
        <w:jc w:val="both"/>
        <w:rPr>
          <w:b/>
          <w:sz w:val="22"/>
          <w:szCs w:val="22"/>
        </w:rPr>
      </w:pPr>
    </w:p>
    <w:p w14:paraId="7CC96B57" w14:textId="77777777" w:rsidR="00A7226A" w:rsidRPr="00B26CC6" w:rsidRDefault="00A7226A" w:rsidP="0030715F">
      <w:pPr>
        <w:spacing w:after="160" w:line="259" w:lineRule="auto"/>
        <w:jc w:val="both"/>
        <w:rPr>
          <w:b/>
          <w:sz w:val="22"/>
          <w:szCs w:val="22"/>
        </w:rPr>
      </w:pPr>
    </w:p>
    <w:p w14:paraId="31DDBD9E" w14:textId="0816B899" w:rsidR="004C389C" w:rsidRPr="00B26CC6" w:rsidRDefault="004C389C" w:rsidP="0030715F">
      <w:pPr>
        <w:spacing w:after="160" w:line="259" w:lineRule="auto"/>
        <w:jc w:val="both"/>
        <w:rPr>
          <w:b/>
          <w:sz w:val="22"/>
          <w:szCs w:val="22"/>
        </w:rPr>
      </w:pPr>
      <w:r w:rsidRPr="00B26CC6">
        <w:rPr>
          <w:sz w:val="22"/>
          <w:szCs w:val="22"/>
        </w:rPr>
        <w:br w:type="page"/>
      </w:r>
    </w:p>
    <w:p w14:paraId="12E62B93" w14:textId="7C43CC19" w:rsidR="001D21B0" w:rsidRPr="00B26CC6" w:rsidRDefault="004C389C" w:rsidP="0030715F">
      <w:pPr>
        <w:pStyle w:val="Naslov1"/>
        <w:jc w:val="both"/>
        <w:rPr>
          <w:rFonts w:ascii="Times New Roman" w:hAnsi="Times New Roman"/>
          <w:sz w:val="22"/>
          <w:szCs w:val="22"/>
        </w:rPr>
      </w:pPr>
      <w:bookmarkStart w:id="0" w:name="_Toc208219052"/>
      <w:r w:rsidRPr="00B26CC6">
        <w:rPr>
          <w:rFonts w:ascii="Times New Roman" w:hAnsi="Times New Roman"/>
          <w:sz w:val="22"/>
          <w:szCs w:val="22"/>
        </w:rPr>
        <w:lastRenderedPageBreak/>
        <w:t>OBRAZLOŽENJE OPĆEG DIJELA</w:t>
      </w:r>
      <w:bookmarkEnd w:id="0"/>
    </w:p>
    <w:p w14:paraId="79714C4D" w14:textId="6BDF9B76" w:rsidR="001D21B0" w:rsidRPr="0083543E" w:rsidRDefault="001D21B0" w:rsidP="0030715F">
      <w:pPr>
        <w:pStyle w:val="Naslov2"/>
        <w:jc w:val="both"/>
        <w:rPr>
          <w:rFonts w:ascii="Times New Roman" w:hAnsi="Times New Roman" w:cs="Times New Roman"/>
          <w:sz w:val="22"/>
          <w:szCs w:val="22"/>
        </w:rPr>
      </w:pPr>
      <w:bookmarkStart w:id="1" w:name="_Toc208219053"/>
      <w:r w:rsidRPr="0083543E">
        <w:rPr>
          <w:rFonts w:ascii="Times New Roman" w:hAnsi="Times New Roman" w:cs="Times New Roman"/>
          <w:sz w:val="22"/>
          <w:szCs w:val="22"/>
        </w:rPr>
        <w:t>Obrazloženje prihoda i rashoda, primit</w:t>
      </w:r>
      <w:r w:rsidR="006B6E83" w:rsidRPr="0083543E">
        <w:rPr>
          <w:rFonts w:ascii="Times New Roman" w:hAnsi="Times New Roman" w:cs="Times New Roman"/>
          <w:sz w:val="22"/>
          <w:szCs w:val="22"/>
        </w:rPr>
        <w:t>aka i izdataka</w:t>
      </w:r>
      <w:bookmarkEnd w:id="1"/>
    </w:p>
    <w:p w14:paraId="75CCAD61" w14:textId="05258A68" w:rsidR="0048392C" w:rsidRPr="0083543E" w:rsidRDefault="00D724FB" w:rsidP="0048392C">
      <w:pPr>
        <w:pStyle w:val="Default"/>
        <w:jc w:val="both"/>
        <w:rPr>
          <w:rFonts w:ascii="Times New Roman" w:eastAsiaTheme="minorHAnsi" w:hAnsi="Times New Roman" w:cs="Times New Roman"/>
          <w:sz w:val="22"/>
          <w:szCs w:val="22"/>
          <w:lang w:eastAsia="en-US"/>
        </w:rPr>
      </w:pPr>
      <w:r w:rsidRPr="0083543E">
        <w:rPr>
          <w:sz w:val="22"/>
          <w:szCs w:val="22"/>
        </w:rPr>
        <w:tab/>
      </w:r>
      <w:r w:rsidR="0048392C" w:rsidRPr="0083543E">
        <w:rPr>
          <w:rFonts w:ascii="Times New Roman" w:eastAsiaTheme="minorHAnsi" w:hAnsi="Times New Roman" w:cs="Times New Roman"/>
          <w:sz w:val="22"/>
          <w:szCs w:val="22"/>
          <w:lang w:eastAsia="en-US"/>
        </w:rPr>
        <w:t>Proračun Grada Koprivnice za 202</w:t>
      </w:r>
      <w:r w:rsidR="00CA76E8">
        <w:rPr>
          <w:rFonts w:ascii="Times New Roman" w:eastAsiaTheme="minorHAnsi" w:hAnsi="Times New Roman" w:cs="Times New Roman"/>
          <w:sz w:val="22"/>
          <w:szCs w:val="22"/>
          <w:lang w:eastAsia="en-US"/>
        </w:rPr>
        <w:t>5</w:t>
      </w:r>
      <w:r w:rsidR="0048392C" w:rsidRPr="0083543E">
        <w:rPr>
          <w:rFonts w:ascii="Times New Roman" w:eastAsiaTheme="minorHAnsi" w:hAnsi="Times New Roman" w:cs="Times New Roman"/>
          <w:sz w:val="22"/>
          <w:szCs w:val="22"/>
          <w:lang w:eastAsia="en-US"/>
        </w:rPr>
        <w:t xml:space="preserve">. godinu i </w:t>
      </w:r>
      <w:r w:rsidR="00CA76E8">
        <w:rPr>
          <w:rFonts w:ascii="Times New Roman" w:eastAsiaTheme="minorHAnsi" w:hAnsi="Times New Roman" w:cs="Times New Roman"/>
          <w:sz w:val="22"/>
          <w:szCs w:val="22"/>
          <w:lang w:eastAsia="en-US"/>
        </w:rPr>
        <w:t>P</w:t>
      </w:r>
      <w:r w:rsidR="0048392C" w:rsidRPr="0083543E">
        <w:rPr>
          <w:rFonts w:ascii="Times New Roman" w:eastAsiaTheme="minorHAnsi" w:hAnsi="Times New Roman" w:cs="Times New Roman"/>
          <w:sz w:val="22"/>
          <w:szCs w:val="22"/>
          <w:lang w:eastAsia="en-US"/>
        </w:rPr>
        <w:t>rojekcije za 202</w:t>
      </w:r>
      <w:r w:rsidR="00CA76E8">
        <w:rPr>
          <w:rFonts w:ascii="Times New Roman" w:eastAsiaTheme="minorHAnsi" w:hAnsi="Times New Roman" w:cs="Times New Roman"/>
          <w:sz w:val="22"/>
          <w:szCs w:val="22"/>
          <w:lang w:eastAsia="en-US"/>
        </w:rPr>
        <w:t>6</w:t>
      </w:r>
      <w:r w:rsidR="0048392C" w:rsidRPr="0083543E">
        <w:rPr>
          <w:rFonts w:ascii="Times New Roman" w:eastAsiaTheme="minorHAnsi" w:hAnsi="Times New Roman" w:cs="Times New Roman"/>
          <w:sz w:val="22"/>
          <w:szCs w:val="22"/>
          <w:lang w:eastAsia="en-US"/>
        </w:rPr>
        <w:t>. i 202</w:t>
      </w:r>
      <w:r w:rsidR="00CA76E8">
        <w:rPr>
          <w:rFonts w:ascii="Times New Roman" w:eastAsiaTheme="minorHAnsi" w:hAnsi="Times New Roman" w:cs="Times New Roman"/>
          <w:sz w:val="22"/>
          <w:szCs w:val="22"/>
          <w:lang w:eastAsia="en-US"/>
        </w:rPr>
        <w:t>7</w:t>
      </w:r>
      <w:r w:rsidR="0048392C" w:rsidRPr="0083543E">
        <w:rPr>
          <w:rFonts w:ascii="Times New Roman" w:eastAsiaTheme="minorHAnsi" w:hAnsi="Times New Roman" w:cs="Times New Roman"/>
          <w:sz w:val="22"/>
          <w:szCs w:val="22"/>
          <w:lang w:eastAsia="en-US"/>
        </w:rPr>
        <w:t xml:space="preserve">. godinu usvojen je na </w:t>
      </w:r>
      <w:r w:rsidR="00D1320C">
        <w:rPr>
          <w:rFonts w:ascii="Times New Roman" w:eastAsiaTheme="minorHAnsi" w:hAnsi="Times New Roman" w:cs="Times New Roman"/>
          <w:sz w:val="22"/>
          <w:szCs w:val="22"/>
          <w:lang w:eastAsia="en-US"/>
        </w:rPr>
        <w:t>22</w:t>
      </w:r>
      <w:r w:rsidR="0048392C" w:rsidRPr="0083543E">
        <w:rPr>
          <w:rFonts w:ascii="Times New Roman" w:eastAsiaTheme="minorHAnsi" w:hAnsi="Times New Roman" w:cs="Times New Roman"/>
          <w:sz w:val="22"/>
          <w:szCs w:val="22"/>
          <w:lang w:eastAsia="en-US"/>
        </w:rPr>
        <w:t>. sjednici Gradskog vijeća održanoj 1</w:t>
      </w:r>
      <w:r w:rsidR="00D1320C">
        <w:rPr>
          <w:rFonts w:ascii="Times New Roman" w:eastAsiaTheme="minorHAnsi" w:hAnsi="Times New Roman" w:cs="Times New Roman"/>
          <w:sz w:val="22"/>
          <w:szCs w:val="22"/>
          <w:lang w:eastAsia="en-US"/>
        </w:rPr>
        <w:t>9</w:t>
      </w:r>
      <w:r w:rsidR="0048392C" w:rsidRPr="0083543E">
        <w:rPr>
          <w:rFonts w:ascii="Times New Roman" w:eastAsiaTheme="minorHAnsi" w:hAnsi="Times New Roman" w:cs="Times New Roman"/>
          <w:sz w:val="22"/>
          <w:szCs w:val="22"/>
          <w:lang w:eastAsia="en-US"/>
        </w:rPr>
        <w:t>.12.202</w:t>
      </w:r>
      <w:r w:rsidR="00D1320C">
        <w:rPr>
          <w:rFonts w:ascii="Times New Roman" w:eastAsiaTheme="minorHAnsi" w:hAnsi="Times New Roman" w:cs="Times New Roman"/>
          <w:sz w:val="22"/>
          <w:szCs w:val="22"/>
          <w:lang w:eastAsia="en-US"/>
        </w:rPr>
        <w:t>4</w:t>
      </w:r>
      <w:r w:rsidR="0048392C" w:rsidRPr="0083543E">
        <w:rPr>
          <w:rFonts w:ascii="Times New Roman" w:eastAsiaTheme="minorHAnsi" w:hAnsi="Times New Roman" w:cs="Times New Roman"/>
          <w:sz w:val="22"/>
          <w:szCs w:val="22"/>
          <w:lang w:eastAsia="en-US"/>
        </w:rPr>
        <w:t xml:space="preserve">. godine u ukupnom iznosu od </w:t>
      </w:r>
      <w:r w:rsidR="006861E2">
        <w:rPr>
          <w:rFonts w:ascii="Times New Roman" w:eastAsiaTheme="minorHAnsi" w:hAnsi="Times New Roman" w:cs="Times New Roman"/>
          <w:sz w:val="22"/>
          <w:szCs w:val="22"/>
          <w:lang w:eastAsia="en-US"/>
        </w:rPr>
        <w:t>86.061.575,00</w:t>
      </w:r>
      <w:r w:rsidR="0048392C" w:rsidRPr="0083543E">
        <w:rPr>
          <w:rFonts w:ascii="Times New Roman" w:eastAsiaTheme="minorHAnsi" w:hAnsi="Times New Roman" w:cs="Times New Roman"/>
          <w:sz w:val="22"/>
          <w:szCs w:val="22"/>
          <w:lang w:eastAsia="en-US"/>
        </w:rPr>
        <w:t xml:space="preserve"> EUR („Glasnik Grada Koprivnice“, br. </w:t>
      </w:r>
      <w:r w:rsidR="006861E2">
        <w:rPr>
          <w:rFonts w:ascii="Times New Roman" w:eastAsiaTheme="minorHAnsi" w:hAnsi="Times New Roman" w:cs="Times New Roman"/>
          <w:sz w:val="22"/>
          <w:szCs w:val="22"/>
          <w:lang w:eastAsia="en-US"/>
        </w:rPr>
        <w:t>10</w:t>
      </w:r>
      <w:r w:rsidR="0048392C" w:rsidRPr="0083543E">
        <w:rPr>
          <w:rFonts w:ascii="Times New Roman" w:eastAsiaTheme="minorHAnsi" w:hAnsi="Times New Roman" w:cs="Times New Roman"/>
          <w:sz w:val="22"/>
          <w:szCs w:val="22"/>
          <w:lang w:eastAsia="en-US"/>
        </w:rPr>
        <w:t>/2</w:t>
      </w:r>
      <w:r w:rsidR="006861E2">
        <w:rPr>
          <w:rFonts w:ascii="Times New Roman" w:eastAsiaTheme="minorHAnsi" w:hAnsi="Times New Roman" w:cs="Times New Roman"/>
          <w:sz w:val="22"/>
          <w:szCs w:val="22"/>
          <w:lang w:eastAsia="en-US"/>
        </w:rPr>
        <w:t>4</w:t>
      </w:r>
      <w:r w:rsidR="0048392C" w:rsidRPr="0083543E">
        <w:rPr>
          <w:rFonts w:ascii="Times New Roman" w:eastAsiaTheme="minorHAnsi" w:hAnsi="Times New Roman" w:cs="Times New Roman"/>
          <w:sz w:val="22"/>
          <w:szCs w:val="22"/>
          <w:lang w:eastAsia="en-US"/>
        </w:rPr>
        <w:t xml:space="preserve">). </w:t>
      </w:r>
    </w:p>
    <w:p w14:paraId="13E809AA" w14:textId="21EDC0FC" w:rsidR="00A44CFD" w:rsidRPr="00B26CC6" w:rsidRDefault="0048392C" w:rsidP="002C59C4">
      <w:pPr>
        <w:ind w:firstLine="708"/>
        <w:jc w:val="both"/>
        <w:rPr>
          <w:rFonts w:eastAsiaTheme="minorHAnsi"/>
          <w:color w:val="000000"/>
          <w:sz w:val="22"/>
          <w:szCs w:val="22"/>
          <w:lang w:eastAsia="en-US"/>
        </w:rPr>
      </w:pPr>
      <w:r w:rsidRPr="0083543E">
        <w:rPr>
          <w:rFonts w:eastAsiaTheme="minorHAnsi"/>
          <w:color w:val="000000"/>
          <w:sz w:val="22"/>
          <w:szCs w:val="22"/>
          <w:lang w:eastAsia="en-US"/>
        </w:rPr>
        <w:t xml:space="preserve">Prve izmjene i dopune Proračuna usvojene su na </w:t>
      </w:r>
      <w:r w:rsidR="002D5DA3">
        <w:rPr>
          <w:rFonts w:eastAsiaTheme="minorHAnsi"/>
          <w:color w:val="000000"/>
          <w:sz w:val="22"/>
          <w:szCs w:val="22"/>
          <w:lang w:eastAsia="en-US"/>
        </w:rPr>
        <w:t>23</w:t>
      </w:r>
      <w:r w:rsidRPr="0083543E">
        <w:rPr>
          <w:rFonts w:eastAsiaTheme="minorHAnsi"/>
          <w:color w:val="000000"/>
          <w:sz w:val="22"/>
          <w:szCs w:val="22"/>
          <w:lang w:eastAsia="en-US"/>
        </w:rPr>
        <w:t xml:space="preserve">. sjednici Gradskog vijeća održanoj </w:t>
      </w:r>
      <w:r w:rsidR="002D5DA3">
        <w:rPr>
          <w:rFonts w:eastAsiaTheme="minorHAnsi"/>
          <w:color w:val="000000"/>
          <w:sz w:val="22"/>
          <w:szCs w:val="22"/>
          <w:lang w:eastAsia="en-US"/>
        </w:rPr>
        <w:t>25</w:t>
      </w:r>
      <w:r w:rsidRPr="0083543E">
        <w:rPr>
          <w:rFonts w:eastAsiaTheme="minorHAnsi"/>
          <w:color w:val="000000"/>
          <w:sz w:val="22"/>
          <w:szCs w:val="22"/>
          <w:lang w:eastAsia="en-US"/>
        </w:rPr>
        <w:t>.0</w:t>
      </w:r>
      <w:r w:rsidR="002D5DA3">
        <w:rPr>
          <w:rFonts w:eastAsiaTheme="minorHAnsi"/>
          <w:color w:val="000000"/>
          <w:sz w:val="22"/>
          <w:szCs w:val="22"/>
          <w:lang w:eastAsia="en-US"/>
        </w:rPr>
        <w:t>2</w:t>
      </w:r>
      <w:r w:rsidRPr="0083543E">
        <w:rPr>
          <w:rFonts w:eastAsiaTheme="minorHAnsi"/>
          <w:color w:val="000000"/>
          <w:sz w:val="22"/>
          <w:szCs w:val="22"/>
          <w:lang w:eastAsia="en-US"/>
        </w:rPr>
        <w:t>.202</w:t>
      </w:r>
      <w:r w:rsidR="002D5DA3">
        <w:rPr>
          <w:rFonts w:eastAsiaTheme="minorHAnsi"/>
          <w:color w:val="000000"/>
          <w:sz w:val="22"/>
          <w:szCs w:val="22"/>
          <w:lang w:eastAsia="en-US"/>
        </w:rPr>
        <w:t>5</w:t>
      </w:r>
      <w:r w:rsidRPr="0083543E">
        <w:rPr>
          <w:rFonts w:eastAsiaTheme="minorHAnsi"/>
          <w:color w:val="000000"/>
          <w:sz w:val="22"/>
          <w:szCs w:val="22"/>
          <w:lang w:eastAsia="en-US"/>
        </w:rPr>
        <w:t xml:space="preserve">. godine u ukupnom iznosu od </w:t>
      </w:r>
      <w:r w:rsidR="002D5DA3">
        <w:rPr>
          <w:rFonts w:eastAsiaTheme="minorHAnsi"/>
          <w:color w:val="000000"/>
          <w:sz w:val="22"/>
          <w:szCs w:val="22"/>
          <w:lang w:eastAsia="en-US"/>
        </w:rPr>
        <w:t xml:space="preserve">87.256.675,00 </w:t>
      </w:r>
      <w:r w:rsidRPr="0083543E">
        <w:rPr>
          <w:rFonts w:eastAsiaTheme="minorHAnsi"/>
          <w:color w:val="000000"/>
          <w:sz w:val="22"/>
          <w:szCs w:val="22"/>
          <w:lang w:eastAsia="en-US"/>
        </w:rPr>
        <w:t xml:space="preserve">EUR („Glasnik Grada Koprivnice“, br. </w:t>
      </w:r>
      <w:r w:rsidR="00D67787">
        <w:rPr>
          <w:rFonts w:eastAsiaTheme="minorHAnsi"/>
          <w:color w:val="000000"/>
          <w:sz w:val="22"/>
          <w:szCs w:val="22"/>
          <w:lang w:eastAsia="en-US"/>
        </w:rPr>
        <w:t>1</w:t>
      </w:r>
      <w:r w:rsidRPr="0083543E">
        <w:rPr>
          <w:rFonts w:eastAsiaTheme="minorHAnsi"/>
          <w:color w:val="000000"/>
          <w:sz w:val="22"/>
          <w:szCs w:val="22"/>
          <w:lang w:eastAsia="en-US"/>
        </w:rPr>
        <w:t>/2</w:t>
      </w:r>
      <w:r w:rsidR="00D67787">
        <w:rPr>
          <w:rFonts w:eastAsiaTheme="minorHAnsi"/>
          <w:color w:val="000000"/>
          <w:sz w:val="22"/>
          <w:szCs w:val="22"/>
          <w:lang w:eastAsia="en-US"/>
        </w:rPr>
        <w:t>2</w:t>
      </w:r>
      <w:r w:rsidRPr="0083543E">
        <w:rPr>
          <w:rFonts w:eastAsiaTheme="minorHAnsi"/>
          <w:color w:val="000000"/>
          <w:sz w:val="22"/>
          <w:szCs w:val="22"/>
          <w:lang w:eastAsia="en-US"/>
        </w:rPr>
        <w:t>).</w:t>
      </w:r>
      <w:r w:rsidRPr="00B26CC6">
        <w:rPr>
          <w:rFonts w:eastAsiaTheme="minorHAnsi"/>
          <w:color w:val="000000"/>
          <w:sz w:val="22"/>
          <w:szCs w:val="22"/>
          <w:lang w:eastAsia="en-US"/>
        </w:rPr>
        <w:t xml:space="preserve"> </w:t>
      </w:r>
    </w:p>
    <w:p w14:paraId="1F5B986F" w14:textId="77777777" w:rsidR="00041FC6" w:rsidRPr="00B26CC6" w:rsidRDefault="00041FC6" w:rsidP="0030715F">
      <w:pPr>
        <w:jc w:val="both"/>
        <w:rPr>
          <w:sz w:val="22"/>
          <w:szCs w:val="22"/>
        </w:rPr>
      </w:pPr>
    </w:p>
    <w:p w14:paraId="02E2C7DC" w14:textId="19C57DA5" w:rsidR="00E91733" w:rsidRPr="00B26CC6" w:rsidRDefault="00E60513" w:rsidP="0030715F">
      <w:pPr>
        <w:pStyle w:val="Naslov3"/>
        <w:jc w:val="both"/>
        <w:rPr>
          <w:rFonts w:ascii="Times New Roman" w:hAnsi="Times New Roman" w:cs="Times New Roman"/>
          <w:color w:val="auto"/>
          <w:sz w:val="22"/>
          <w:szCs w:val="22"/>
        </w:rPr>
      </w:pPr>
      <w:bookmarkStart w:id="2" w:name="_Toc208219054"/>
      <w:r w:rsidRPr="00B26CC6">
        <w:rPr>
          <w:rFonts w:ascii="Times New Roman" w:hAnsi="Times New Roman" w:cs="Times New Roman"/>
          <w:color w:val="auto"/>
          <w:sz w:val="22"/>
          <w:szCs w:val="22"/>
        </w:rPr>
        <w:t>Prihodi i primici</w:t>
      </w:r>
      <w:bookmarkEnd w:id="2"/>
    </w:p>
    <w:p w14:paraId="3B5E4909" w14:textId="77777777" w:rsidR="00B30CE3" w:rsidRPr="00B26CC6" w:rsidRDefault="00B30CE3" w:rsidP="0030715F">
      <w:pPr>
        <w:autoSpaceDE w:val="0"/>
        <w:autoSpaceDN w:val="0"/>
        <w:adjustRightInd w:val="0"/>
        <w:jc w:val="both"/>
        <w:rPr>
          <w:rFonts w:eastAsiaTheme="minorHAnsi"/>
          <w:color w:val="000000"/>
          <w:sz w:val="22"/>
          <w:szCs w:val="22"/>
          <w:lang w:eastAsia="en-US"/>
        </w:rPr>
      </w:pPr>
      <w:bookmarkStart w:id="3" w:name="_Toc114074281"/>
    </w:p>
    <w:p w14:paraId="57E9D66C" w14:textId="0D4ED27B" w:rsidR="00AB55C5" w:rsidRPr="002C4A00" w:rsidRDefault="00AB55C5" w:rsidP="0030715F">
      <w:pPr>
        <w:pStyle w:val="Opisslike"/>
        <w:keepNext/>
        <w:ind w:firstLine="708"/>
        <w:jc w:val="both"/>
        <w:rPr>
          <w:rFonts w:eastAsiaTheme="minorHAnsi"/>
          <w:i w:val="0"/>
          <w:iCs w:val="0"/>
          <w:color w:val="000000"/>
          <w:sz w:val="22"/>
          <w:szCs w:val="22"/>
          <w:lang w:eastAsia="en-US"/>
        </w:rPr>
      </w:pPr>
      <w:r w:rsidRPr="002C4A00">
        <w:rPr>
          <w:rFonts w:eastAsiaTheme="minorHAnsi"/>
          <w:i w:val="0"/>
          <w:iCs w:val="0"/>
          <w:color w:val="000000"/>
          <w:sz w:val="22"/>
          <w:szCs w:val="22"/>
          <w:lang w:eastAsia="en-US"/>
        </w:rPr>
        <w:t xml:space="preserve">Ukupno realizirani konsolidirani prihodi i primici Grada Koprivnice i 12 proračunskih korisnika za </w:t>
      </w:r>
      <w:r w:rsidR="00487A9B">
        <w:rPr>
          <w:rFonts w:eastAsiaTheme="minorHAnsi"/>
          <w:i w:val="0"/>
          <w:iCs w:val="0"/>
          <w:color w:val="000000"/>
          <w:sz w:val="22"/>
          <w:szCs w:val="22"/>
          <w:lang w:eastAsia="en-US"/>
        </w:rPr>
        <w:t>prvo polugodište 202</w:t>
      </w:r>
      <w:r w:rsidR="002733EF">
        <w:rPr>
          <w:rFonts w:eastAsiaTheme="minorHAnsi"/>
          <w:i w:val="0"/>
          <w:iCs w:val="0"/>
          <w:color w:val="000000"/>
          <w:sz w:val="22"/>
          <w:szCs w:val="22"/>
          <w:lang w:eastAsia="en-US"/>
        </w:rPr>
        <w:t>5</w:t>
      </w:r>
      <w:r w:rsidRPr="002C4A00">
        <w:rPr>
          <w:rFonts w:eastAsiaTheme="minorHAnsi"/>
          <w:i w:val="0"/>
          <w:iCs w:val="0"/>
          <w:color w:val="000000"/>
          <w:sz w:val="22"/>
          <w:szCs w:val="22"/>
          <w:lang w:eastAsia="en-US"/>
        </w:rPr>
        <w:t>. godin</w:t>
      </w:r>
      <w:r w:rsidR="00487A9B">
        <w:rPr>
          <w:rFonts w:eastAsiaTheme="minorHAnsi"/>
          <w:i w:val="0"/>
          <w:iCs w:val="0"/>
          <w:color w:val="000000"/>
          <w:sz w:val="22"/>
          <w:szCs w:val="22"/>
          <w:lang w:eastAsia="en-US"/>
        </w:rPr>
        <w:t>e</w:t>
      </w:r>
      <w:r w:rsidRPr="002C4A00">
        <w:rPr>
          <w:rFonts w:eastAsiaTheme="minorHAnsi"/>
          <w:i w:val="0"/>
          <w:iCs w:val="0"/>
          <w:color w:val="000000"/>
          <w:sz w:val="22"/>
          <w:szCs w:val="22"/>
          <w:lang w:eastAsia="en-US"/>
        </w:rPr>
        <w:t xml:space="preserve"> iznosili su </w:t>
      </w:r>
      <w:r w:rsidR="002733EF" w:rsidRPr="002733EF">
        <w:rPr>
          <w:rFonts w:eastAsiaTheme="minorHAnsi"/>
          <w:i w:val="0"/>
          <w:iCs w:val="0"/>
          <w:color w:val="000000"/>
          <w:sz w:val="22"/>
          <w:szCs w:val="22"/>
          <w:lang w:eastAsia="en-US"/>
        </w:rPr>
        <w:t>28.095.855,77</w:t>
      </w:r>
      <w:r w:rsidR="002733EF">
        <w:rPr>
          <w:rFonts w:eastAsiaTheme="minorHAnsi"/>
          <w:i w:val="0"/>
          <w:iCs w:val="0"/>
          <w:color w:val="000000"/>
          <w:sz w:val="22"/>
          <w:szCs w:val="22"/>
          <w:lang w:eastAsia="en-US"/>
        </w:rPr>
        <w:t xml:space="preserve"> </w:t>
      </w:r>
      <w:r w:rsidR="00A87B24" w:rsidRPr="002C4A00">
        <w:rPr>
          <w:rFonts w:eastAsiaTheme="minorHAnsi"/>
          <w:i w:val="0"/>
          <w:iCs w:val="0"/>
          <w:color w:val="000000"/>
          <w:sz w:val="22"/>
          <w:szCs w:val="22"/>
          <w:lang w:eastAsia="en-US"/>
        </w:rPr>
        <w:t>EUR</w:t>
      </w:r>
      <w:r w:rsidRPr="002C4A00">
        <w:rPr>
          <w:rFonts w:eastAsiaTheme="minorHAnsi"/>
          <w:i w:val="0"/>
          <w:iCs w:val="0"/>
          <w:color w:val="000000"/>
          <w:sz w:val="22"/>
          <w:szCs w:val="22"/>
          <w:lang w:eastAsia="en-US"/>
        </w:rPr>
        <w:t xml:space="preserve">. U skladu s očekivanim, Grad Koprivnica u strukturi ostvaruje najveći udio prihoda i primitaka i to ukupno </w:t>
      </w:r>
      <w:r w:rsidR="006B7CAF" w:rsidRPr="006B7CAF">
        <w:rPr>
          <w:rFonts w:eastAsiaTheme="minorHAnsi"/>
          <w:i w:val="0"/>
          <w:iCs w:val="0"/>
          <w:color w:val="000000"/>
          <w:sz w:val="22"/>
          <w:szCs w:val="22"/>
          <w:lang w:eastAsia="en-US"/>
        </w:rPr>
        <w:t>20.578.332,81</w:t>
      </w:r>
      <w:r w:rsidR="006B7CAF">
        <w:rPr>
          <w:rFonts w:eastAsiaTheme="minorHAnsi"/>
          <w:i w:val="0"/>
          <w:iCs w:val="0"/>
          <w:color w:val="000000"/>
          <w:sz w:val="22"/>
          <w:szCs w:val="22"/>
          <w:lang w:eastAsia="en-US"/>
        </w:rPr>
        <w:t xml:space="preserve"> </w:t>
      </w:r>
      <w:r w:rsidR="00B75DFD" w:rsidRPr="002C4A00">
        <w:rPr>
          <w:rFonts w:eastAsiaTheme="minorHAnsi"/>
          <w:i w:val="0"/>
          <w:iCs w:val="0"/>
          <w:color w:val="000000"/>
          <w:sz w:val="22"/>
          <w:szCs w:val="22"/>
          <w:lang w:eastAsia="en-US"/>
        </w:rPr>
        <w:t>EUR</w:t>
      </w:r>
      <w:r w:rsidRPr="002C4A00">
        <w:rPr>
          <w:rFonts w:eastAsiaTheme="minorHAnsi"/>
          <w:i w:val="0"/>
          <w:iCs w:val="0"/>
          <w:color w:val="000000"/>
          <w:sz w:val="22"/>
          <w:szCs w:val="22"/>
          <w:lang w:eastAsia="en-US"/>
        </w:rPr>
        <w:t>, odnosno 7</w:t>
      </w:r>
      <w:r w:rsidR="006B7CAF">
        <w:rPr>
          <w:rFonts w:eastAsiaTheme="minorHAnsi"/>
          <w:i w:val="0"/>
          <w:iCs w:val="0"/>
          <w:color w:val="000000"/>
          <w:sz w:val="22"/>
          <w:szCs w:val="22"/>
          <w:lang w:eastAsia="en-US"/>
        </w:rPr>
        <w:t>3</w:t>
      </w:r>
      <w:r w:rsidRPr="002C4A00">
        <w:rPr>
          <w:rFonts w:eastAsiaTheme="minorHAnsi"/>
          <w:i w:val="0"/>
          <w:iCs w:val="0"/>
          <w:color w:val="000000"/>
          <w:sz w:val="22"/>
          <w:szCs w:val="22"/>
          <w:lang w:eastAsia="en-US"/>
        </w:rPr>
        <w:t xml:space="preserve"> posto. Ostatak od </w:t>
      </w:r>
      <w:r w:rsidR="006B7CAF">
        <w:rPr>
          <w:rFonts w:eastAsiaTheme="minorHAnsi"/>
          <w:i w:val="0"/>
          <w:iCs w:val="0"/>
          <w:color w:val="000000"/>
          <w:sz w:val="22"/>
          <w:szCs w:val="22"/>
          <w:lang w:eastAsia="en-US"/>
        </w:rPr>
        <w:t>7.517.</w:t>
      </w:r>
      <w:r w:rsidR="00CF036F">
        <w:rPr>
          <w:rFonts w:eastAsiaTheme="minorHAnsi"/>
          <w:i w:val="0"/>
          <w:iCs w:val="0"/>
          <w:color w:val="000000"/>
          <w:sz w:val="22"/>
          <w:szCs w:val="22"/>
          <w:lang w:eastAsia="en-US"/>
        </w:rPr>
        <w:t>522,96</w:t>
      </w:r>
      <w:r w:rsidR="00C53032" w:rsidRPr="002C4A00">
        <w:rPr>
          <w:rFonts w:eastAsiaTheme="minorHAnsi"/>
          <w:i w:val="0"/>
          <w:iCs w:val="0"/>
          <w:color w:val="000000"/>
          <w:sz w:val="22"/>
          <w:szCs w:val="22"/>
          <w:lang w:eastAsia="en-US"/>
        </w:rPr>
        <w:t xml:space="preserve"> EUR</w:t>
      </w:r>
      <w:r w:rsidRPr="002C4A00">
        <w:rPr>
          <w:rFonts w:eastAsiaTheme="minorHAnsi"/>
          <w:i w:val="0"/>
          <w:iCs w:val="0"/>
          <w:color w:val="000000"/>
          <w:sz w:val="22"/>
          <w:szCs w:val="22"/>
          <w:lang w:eastAsia="en-US"/>
        </w:rPr>
        <w:t xml:space="preserve"> čine vlastiti prihodi proračunskih korisnika koji se ostvaruju temeljem obavljanja gospodarske djelatnosti na tržištu, zatim pomoći od ostalih subjekata iz sustava proračuna odnosno inozemstva, prihodi po posebnim propisima te iz donacija.</w:t>
      </w:r>
    </w:p>
    <w:p w14:paraId="510A7E75" w14:textId="570C346E" w:rsidR="00CA7AB2" w:rsidRPr="002C4A00" w:rsidRDefault="00CA7AB2" w:rsidP="0030715F">
      <w:pPr>
        <w:pStyle w:val="Opisslike"/>
        <w:keepNext/>
        <w:jc w:val="both"/>
        <w:rPr>
          <w:i w:val="0"/>
          <w:iCs w:val="0"/>
          <w:color w:val="auto"/>
          <w:sz w:val="22"/>
          <w:szCs w:val="22"/>
        </w:rPr>
      </w:pPr>
      <w:bookmarkStart w:id="4" w:name="_Toc174701572"/>
      <w:r w:rsidRPr="002C4A00">
        <w:rPr>
          <w:i w:val="0"/>
          <w:iCs w:val="0"/>
          <w:color w:val="auto"/>
          <w:sz w:val="22"/>
          <w:szCs w:val="22"/>
        </w:rPr>
        <w:t xml:space="preserve">Tablica </w:t>
      </w:r>
      <w:r w:rsidRPr="002C4A00">
        <w:rPr>
          <w:i w:val="0"/>
          <w:iCs w:val="0"/>
          <w:color w:val="auto"/>
          <w:sz w:val="22"/>
          <w:szCs w:val="22"/>
        </w:rPr>
        <w:fldChar w:fldCharType="begin"/>
      </w:r>
      <w:r w:rsidRPr="002C4A00">
        <w:rPr>
          <w:i w:val="0"/>
          <w:iCs w:val="0"/>
          <w:color w:val="auto"/>
          <w:sz w:val="22"/>
          <w:szCs w:val="22"/>
        </w:rPr>
        <w:instrText xml:space="preserve"> SEQ Tablica \* ARABIC </w:instrText>
      </w:r>
      <w:r w:rsidRPr="002C4A00">
        <w:rPr>
          <w:i w:val="0"/>
          <w:iCs w:val="0"/>
          <w:color w:val="auto"/>
          <w:sz w:val="22"/>
          <w:szCs w:val="22"/>
        </w:rPr>
        <w:fldChar w:fldCharType="separate"/>
      </w:r>
      <w:r w:rsidR="006C661F">
        <w:rPr>
          <w:i w:val="0"/>
          <w:iCs w:val="0"/>
          <w:noProof/>
          <w:color w:val="auto"/>
          <w:sz w:val="22"/>
          <w:szCs w:val="22"/>
        </w:rPr>
        <w:t>1</w:t>
      </w:r>
      <w:r w:rsidRPr="002C4A00">
        <w:rPr>
          <w:i w:val="0"/>
          <w:iCs w:val="0"/>
          <w:color w:val="auto"/>
          <w:sz w:val="22"/>
          <w:szCs w:val="22"/>
        </w:rPr>
        <w:fldChar w:fldCharType="end"/>
      </w:r>
      <w:r w:rsidRPr="002C4A00">
        <w:rPr>
          <w:i w:val="0"/>
          <w:iCs w:val="0"/>
          <w:color w:val="auto"/>
          <w:sz w:val="22"/>
          <w:szCs w:val="22"/>
        </w:rPr>
        <w:t xml:space="preserve">. Struktura konsolidiranih prihoda </w:t>
      </w:r>
      <w:r w:rsidR="00580AAD" w:rsidRPr="002C4A00">
        <w:rPr>
          <w:i w:val="0"/>
          <w:iCs w:val="0"/>
          <w:color w:val="auto"/>
          <w:sz w:val="22"/>
          <w:szCs w:val="22"/>
        </w:rPr>
        <w:t xml:space="preserve">i primitaka </w:t>
      </w:r>
      <w:r w:rsidRPr="002C4A00">
        <w:rPr>
          <w:i w:val="0"/>
          <w:iCs w:val="0"/>
          <w:color w:val="auto"/>
          <w:sz w:val="22"/>
          <w:szCs w:val="22"/>
        </w:rPr>
        <w:t xml:space="preserve"> Grada Koprivnice </w:t>
      </w:r>
      <w:bookmarkEnd w:id="3"/>
      <w:r w:rsidR="00E70F64" w:rsidRPr="002C4A00">
        <w:rPr>
          <w:i w:val="0"/>
          <w:iCs w:val="0"/>
          <w:color w:val="auto"/>
          <w:sz w:val="22"/>
          <w:szCs w:val="22"/>
        </w:rPr>
        <w:t>i 12 proračunskih korisnika</w:t>
      </w:r>
      <w:bookmarkEnd w:id="4"/>
    </w:p>
    <w:tbl>
      <w:tblPr>
        <w:tblW w:w="9300" w:type="dxa"/>
        <w:tblLook w:val="04A0" w:firstRow="1" w:lastRow="0" w:firstColumn="1" w:lastColumn="0" w:noHBand="0" w:noVBand="1"/>
      </w:tblPr>
      <w:tblGrid>
        <w:gridCol w:w="4780"/>
        <w:gridCol w:w="1860"/>
        <w:gridCol w:w="1860"/>
        <w:gridCol w:w="800"/>
      </w:tblGrid>
      <w:tr w:rsidR="001B6C2C" w14:paraId="4BDCC84A" w14:textId="77777777" w:rsidTr="001B6C2C">
        <w:trPr>
          <w:trHeight w:val="525"/>
        </w:trPr>
        <w:tc>
          <w:tcPr>
            <w:tcW w:w="478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56B3B57" w14:textId="77777777" w:rsidR="001B6C2C" w:rsidRDefault="001B6C2C">
            <w:pPr>
              <w:rPr>
                <w:rFonts w:ascii="Calibri" w:hAnsi="Calibri" w:cs="Calibri"/>
                <w:b/>
                <w:bCs/>
                <w:color w:val="000000"/>
                <w:sz w:val="20"/>
                <w:szCs w:val="20"/>
              </w:rPr>
            </w:pPr>
            <w:r>
              <w:rPr>
                <w:rFonts w:ascii="Calibri" w:hAnsi="Calibri" w:cs="Calibri"/>
                <w:b/>
                <w:bCs/>
                <w:color w:val="000000"/>
                <w:sz w:val="20"/>
                <w:szCs w:val="20"/>
              </w:rPr>
              <w:t>Jedinica/Proračunski korisnik</w:t>
            </w:r>
          </w:p>
        </w:tc>
        <w:tc>
          <w:tcPr>
            <w:tcW w:w="1860" w:type="dxa"/>
            <w:tcBorders>
              <w:top w:val="single" w:sz="4" w:space="0" w:color="auto"/>
              <w:left w:val="nil"/>
              <w:bottom w:val="single" w:sz="4" w:space="0" w:color="auto"/>
              <w:right w:val="single" w:sz="4" w:space="0" w:color="auto"/>
            </w:tcBorders>
            <w:shd w:val="clear" w:color="D9E1F2" w:fill="D9E1F2"/>
            <w:vAlign w:val="bottom"/>
            <w:hideMark/>
          </w:tcPr>
          <w:p w14:paraId="5DD0645A" w14:textId="77777777" w:rsidR="001B6C2C" w:rsidRDefault="001B6C2C">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860" w:type="dxa"/>
            <w:tcBorders>
              <w:top w:val="single" w:sz="4" w:space="0" w:color="auto"/>
              <w:left w:val="nil"/>
              <w:bottom w:val="single" w:sz="4" w:space="0" w:color="auto"/>
              <w:right w:val="single" w:sz="4" w:space="0" w:color="auto"/>
            </w:tcBorders>
            <w:shd w:val="clear" w:color="D9E1F2" w:fill="D9E1F2"/>
            <w:vAlign w:val="bottom"/>
            <w:hideMark/>
          </w:tcPr>
          <w:p w14:paraId="1EA6B22E" w14:textId="77777777" w:rsidR="001B6C2C" w:rsidRDefault="001B6C2C">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800" w:type="dxa"/>
            <w:tcBorders>
              <w:top w:val="single" w:sz="4" w:space="0" w:color="auto"/>
              <w:left w:val="nil"/>
              <w:bottom w:val="single" w:sz="4" w:space="0" w:color="auto"/>
              <w:right w:val="single" w:sz="4" w:space="0" w:color="auto"/>
            </w:tcBorders>
            <w:shd w:val="clear" w:color="D9E1F2" w:fill="D9E1F2"/>
            <w:vAlign w:val="bottom"/>
            <w:hideMark/>
          </w:tcPr>
          <w:p w14:paraId="7C0E4E3F" w14:textId="77777777" w:rsidR="001B6C2C" w:rsidRDefault="001B6C2C">
            <w:pPr>
              <w:jc w:val="center"/>
              <w:rPr>
                <w:rFonts w:ascii="Calibri" w:hAnsi="Calibri" w:cs="Calibri"/>
                <w:b/>
                <w:bCs/>
                <w:color w:val="000000"/>
                <w:sz w:val="20"/>
                <w:szCs w:val="20"/>
              </w:rPr>
            </w:pPr>
            <w:r>
              <w:rPr>
                <w:rFonts w:ascii="Calibri" w:hAnsi="Calibri" w:cs="Calibri"/>
                <w:b/>
                <w:bCs/>
                <w:color w:val="000000"/>
                <w:sz w:val="20"/>
                <w:szCs w:val="20"/>
              </w:rPr>
              <w:t xml:space="preserve">% </w:t>
            </w:r>
          </w:p>
        </w:tc>
      </w:tr>
      <w:tr w:rsidR="001B6C2C" w14:paraId="4D2902F3"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6FFC8D08" w14:textId="77777777" w:rsidR="001B6C2C" w:rsidRDefault="001B6C2C">
            <w:pPr>
              <w:rPr>
                <w:rFonts w:ascii="Calibri" w:hAnsi="Calibri" w:cs="Calibri"/>
                <w:color w:val="000000"/>
                <w:sz w:val="18"/>
                <w:szCs w:val="18"/>
              </w:rPr>
            </w:pPr>
            <w:r>
              <w:rPr>
                <w:rFonts w:ascii="Calibri" w:hAnsi="Calibri" w:cs="Calibri"/>
                <w:color w:val="000000"/>
                <w:sz w:val="18"/>
                <w:szCs w:val="18"/>
              </w:rPr>
              <w:t>Grad Koprivnica</w:t>
            </w:r>
          </w:p>
        </w:tc>
        <w:tc>
          <w:tcPr>
            <w:tcW w:w="1860" w:type="dxa"/>
            <w:tcBorders>
              <w:top w:val="nil"/>
              <w:left w:val="nil"/>
              <w:bottom w:val="single" w:sz="4" w:space="0" w:color="auto"/>
              <w:right w:val="single" w:sz="4" w:space="0" w:color="auto"/>
            </w:tcBorders>
            <w:noWrap/>
            <w:vAlign w:val="bottom"/>
            <w:hideMark/>
          </w:tcPr>
          <w:p w14:paraId="46BB570E"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15.294.770,44</w:t>
            </w:r>
          </w:p>
        </w:tc>
        <w:tc>
          <w:tcPr>
            <w:tcW w:w="1860" w:type="dxa"/>
            <w:tcBorders>
              <w:top w:val="nil"/>
              <w:left w:val="nil"/>
              <w:bottom w:val="single" w:sz="4" w:space="0" w:color="auto"/>
              <w:right w:val="single" w:sz="4" w:space="0" w:color="auto"/>
            </w:tcBorders>
            <w:noWrap/>
            <w:vAlign w:val="bottom"/>
            <w:hideMark/>
          </w:tcPr>
          <w:p w14:paraId="1C078456"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20.578.332,81</w:t>
            </w:r>
          </w:p>
        </w:tc>
        <w:tc>
          <w:tcPr>
            <w:tcW w:w="800" w:type="dxa"/>
            <w:tcBorders>
              <w:top w:val="nil"/>
              <w:left w:val="nil"/>
              <w:bottom w:val="single" w:sz="4" w:space="0" w:color="auto"/>
              <w:right w:val="single" w:sz="4" w:space="0" w:color="auto"/>
            </w:tcBorders>
            <w:noWrap/>
            <w:vAlign w:val="center"/>
            <w:hideMark/>
          </w:tcPr>
          <w:p w14:paraId="676C9F52"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34,5%</w:t>
            </w:r>
          </w:p>
        </w:tc>
      </w:tr>
      <w:tr w:rsidR="001B6C2C" w14:paraId="5F047EB0"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39630F47" w14:textId="77777777" w:rsidR="001B6C2C" w:rsidRDefault="001B6C2C">
            <w:pPr>
              <w:rPr>
                <w:rFonts w:ascii="Calibri" w:hAnsi="Calibri" w:cs="Calibri"/>
                <w:color w:val="000000"/>
                <w:sz w:val="18"/>
                <w:szCs w:val="18"/>
              </w:rPr>
            </w:pPr>
            <w:r>
              <w:rPr>
                <w:rFonts w:ascii="Calibri" w:hAnsi="Calibri" w:cs="Calibri"/>
                <w:color w:val="000000"/>
                <w:sz w:val="18"/>
                <w:szCs w:val="18"/>
              </w:rPr>
              <w:t>Dječji vrtić Tratinčica</w:t>
            </w:r>
          </w:p>
        </w:tc>
        <w:tc>
          <w:tcPr>
            <w:tcW w:w="1860" w:type="dxa"/>
            <w:tcBorders>
              <w:top w:val="nil"/>
              <w:left w:val="nil"/>
              <w:bottom w:val="single" w:sz="4" w:space="0" w:color="auto"/>
              <w:right w:val="single" w:sz="4" w:space="0" w:color="auto"/>
            </w:tcBorders>
            <w:noWrap/>
            <w:vAlign w:val="bottom"/>
            <w:hideMark/>
          </w:tcPr>
          <w:p w14:paraId="284DD8F5"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453.167,13</w:t>
            </w:r>
          </w:p>
        </w:tc>
        <w:tc>
          <w:tcPr>
            <w:tcW w:w="1860" w:type="dxa"/>
            <w:tcBorders>
              <w:top w:val="nil"/>
              <w:left w:val="nil"/>
              <w:bottom w:val="single" w:sz="4" w:space="0" w:color="auto"/>
              <w:right w:val="single" w:sz="4" w:space="0" w:color="auto"/>
            </w:tcBorders>
            <w:noWrap/>
            <w:vAlign w:val="bottom"/>
            <w:hideMark/>
          </w:tcPr>
          <w:p w14:paraId="4D88F164"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465.068,56</w:t>
            </w:r>
          </w:p>
        </w:tc>
        <w:tc>
          <w:tcPr>
            <w:tcW w:w="800" w:type="dxa"/>
            <w:tcBorders>
              <w:top w:val="nil"/>
              <w:left w:val="nil"/>
              <w:bottom w:val="single" w:sz="4" w:space="0" w:color="auto"/>
              <w:right w:val="single" w:sz="4" w:space="0" w:color="auto"/>
            </w:tcBorders>
            <w:noWrap/>
            <w:vAlign w:val="center"/>
            <w:hideMark/>
          </w:tcPr>
          <w:p w14:paraId="19A1609F"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2,6%</w:t>
            </w:r>
          </w:p>
        </w:tc>
      </w:tr>
      <w:tr w:rsidR="001B6C2C" w14:paraId="3DBE2232"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4A7D185A" w14:textId="77777777" w:rsidR="001B6C2C" w:rsidRDefault="001B6C2C">
            <w:pPr>
              <w:rPr>
                <w:rFonts w:ascii="Calibri" w:hAnsi="Calibri" w:cs="Calibri"/>
                <w:color w:val="000000"/>
                <w:sz w:val="18"/>
                <w:szCs w:val="18"/>
              </w:rPr>
            </w:pPr>
            <w:r>
              <w:rPr>
                <w:rFonts w:ascii="Calibri" w:hAnsi="Calibri" w:cs="Calibri"/>
                <w:color w:val="000000"/>
                <w:sz w:val="18"/>
                <w:szCs w:val="18"/>
              </w:rPr>
              <w:t>OŠ ”Antun Nemčić Gostovinski" Koprivnica</w:t>
            </w:r>
          </w:p>
        </w:tc>
        <w:tc>
          <w:tcPr>
            <w:tcW w:w="1860" w:type="dxa"/>
            <w:tcBorders>
              <w:top w:val="nil"/>
              <w:left w:val="nil"/>
              <w:bottom w:val="single" w:sz="4" w:space="0" w:color="auto"/>
              <w:right w:val="single" w:sz="4" w:space="0" w:color="auto"/>
            </w:tcBorders>
            <w:noWrap/>
            <w:vAlign w:val="bottom"/>
            <w:hideMark/>
          </w:tcPr>
          <w:p w14:paraId="3C1C1C8C"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1.136.287,35</w:t>
            </w:r>
          </w:p>
        </w:tc>
        <w:tc>
          <w:tcPr>
            <w:tcW w:w="1860" w:type="dxa"/>
            <w:tcBorders>
              <w:top w:val="nil"/>
              <w:left w:val="nil"/>
              <w:bottom w:val="single" w:sz="4" w:space="0" w:color="auto"/>
              <w:right w:val="single" w:sz="4" w:space="0" w:color="auto"/>
            </w:tcBorders>
            <w:noWrap/>
            <w:vAlign w:val="bottom"/>
            <w:hideMark/>
          </w:tcPr>
          <w:p w14:paraId="1D7FF743"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1.299.176,61</w:t>
            </w:r>
          </w:p>
        </w:tc>
        <w:tc>
          <w:tcPr>
            <w:tcW w:w="800" w:type="dxa"/>
            <w:tcBorders>
              <w:top w:val="nil"/>
              <w:left w:val="nil"/>
              <w:bottom w:val="single" w:sz="4" w:space="0" w:color="auto"/>
              <w:right w:val="single" w:sz="4" w:space="0" w:color="auto"/>
            </w:tcBorders>
            <w:noWrap/>
            <w:vAlign w:val="center"/>
            <w:hideMark/>
          </w:tcPr>
          <w:p w14:paraId="513D74FE"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14,3%</w:t>
            </w:r>
          </w:p>
        </w:tc>
      </w:tr>
      <w:tr w:rsidR="001B6C2C" w14:paraId="58705CDA"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42329D8C" w14:textId="77777777" w:rsidR="001B6C2C" w:rsidRDefault="001B6C2C">
            <w:pPr>
              <w:rPr>
                <w:rFonts w:ascii="Calibri" w:hAnsi="Calibri" w:cs="Calibri"/>
                <w:color w:val="000000"/>
                <w:sz w:val="18"/>
                <w:szCs w:val="18"/>
              </w:rPr>
            </w:pPr>
            <w:r>
              <w:rPr>
                <w:rFonts w:ascii="Calibri" w:hAnsi="Calibri" w:cs="Calibri"/>
                <w:color w:val="000000"/>
                <w:sz w:val="18"/>
                <w:szCs w:val="18"/>
              </w:rPr>
              <w:t>OŠ ”Braća Radić”  Koprivnica</w:t>
            </w:r>
          </w:p>
        </w:tc>
        <w:tc>
          <w:tcPr>
            <w:tcW w:w="1860" w:type="dxa"/>
            <w:tcBorders>
              <w:top w:val="nil"/>
              <w:left w:val="nil"/>
              <w:bottom w:val="single" w:sz="4" w:space="0" w:color="auto"/>
              <w:right w:val="single" w:sz="4" w:space="0" w:color="auto"/>
            </w:tcBorders>
            <w:noWrap/>
            <w:vAlign w:val="bottom"/>
            <w:hideMark/>
          </w:tcPr>
          <w:p w14:paraId="2AD2E558"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1.302.760,33</w:t>
            </w:r>
          </w:p>
        </w:tc>
        <w:tc>
          <w:tcPr>
            <w:tcW w:w="1860" w:type="dxa"/>
            <w:tcBorders>
              <w:top w:val="nil"/>
              <w:left w:val="nil"/>
              <w:bottom w:val="single" w:sz="4" w:space="0" w:color="auto"/>
              <w:right w:val="single" w:sz="4" w:space="0" w:color="auto"/>
            </w:tcBorders>
            <w:noWrap/>
            <w:vAlign w:val="bottom"/>
            <w:hideMark/>
          </w:tcPr>
          <w:p w14:paraId="77B52081"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1.444.616,91</w:t>
            </w:r>
          </w:p>
        </w:tc>
        <w:tc>
          <w:tcPr>
            <w:tcW w:w="800" w:type="dxa"/>
            <w:tcBorders>
              <w:top w:val="nil"/>
              <w:left w:val="nil"/>
              <w:bottom w:val="single" w:sz="4" w:space="0" w:color="auto"/>
              <w:right w:val="single" w:sz="4" w:space="0" w:color="auto"/>
            </w:tcBorders>
            <w:noWrap/>
            <w:vAlign w:val="center"/>
            <w:hideMark/>
          </w:tcPr>
          <w:p w14:paraId="7AACF643"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10,9%</w:t>
            </w:r>
          </w:p>
        </w:tc>
      </w:tr>
      <w:tr w:rsidR="001B6C2C" w14:paraId="0BFCE3A8"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69A7026A" w14:textId="77777777" w:rsidR="001B6C2C" w:rsidRDefault="001B6C2C">
            <w:pPr>
              <w:rPr>
                <w:rFonts w:ascii="Calibri" w:hAnsi="Calibri" w:cs="Calibri"/>
                <w:color w:val="000000"/>
                <w:sz w:val="18"/>
                <w:szCs w:val="18"/>
              </w:rPr>
            </w:pPr>
            <w:r>
              <w:rPr>
                <w:rFonts w:ascii="Calibri" w:hAnsi="Calibri" w:cs="Calibri"/>
                <w:color w:val="000000"/>
                <w:sz w:val="18"/>
                <w:szCs w:val="18"/>
              </w:rPr>
              <w:t>OŠ “Đuro Ester”   Koprivnica</w:t>
            </w:r>
          </w:p>
        </w:tc>
        <w:tc>
          <w:tcPr>
            <w:tcW w:w="1860" w:type="dxa"/>
            <w:tcBorders>
              <w:top w:val="nil"/>
              <w:left w:val="nil"/>
              <w:bottom w:val="single" w:sz="4" w:space="0" w:color="auto"/>
              <w:right w:val="single" w:sz="4" w:space="0" w:color="auto"/>
            </w:tcBorders>
            <w:noWrap/>
            <w:vAlign w:val="bottom"/>
            <w:hideMark/>
          </w:tcPr>
          <w:p w14:paraId="471499F0"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694.366,77</w:t>
            </w:r>
          </w:p>
        </w:tc>
        <w:tc>
          <w:tcPr>
            <w:tcW w:w="1860" w:type="dxa"/>
            <w:tcBorders>
              <w:top w:val="nil"/>
              <w:left w:val="nil"/>
              <w:bottom w:val="single" w:sz="4" w:space="0" w:color="auto"/>
              <w:right w:val="single" w:sz="4" w:space="0" w:color="auto"/>
            </w:tcBorders>
            <w:noWrap/>
            <w:vAlign w:val="bottom"/>
            <w:hideMark/>
          </w:tcPr>
          <w:p w14:paraId="7C626892"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778.617,94</w:t>
            </w:r>
          </w:p>
        </w:tc>
        <w:tc>
          <w:tcPr>
            <w:tcW w:w="800" w:type="dxa"/>
            <w:tcBorders>
              <w:top w:val="nil"/>
              <w:left w:val="nil"/>
              <w:bottom w:val="single" w:sz="4" w:space="0" w:color="auto"/>
              <w:right w:val="single" w:sz="4" w:space="0" w:color="auto"/>
            </w:tcBorders>
            <w:noWrap/>
            <w:vAlign w:val="center"/>
            <w:hideMark/>
          </w:tcPr>
          <w:p w14:paraId="6652A7D1"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12,1%</w:t>
            </w:r>
          </w:p>
        </w:tc>
      </w:tr>
      <w:tr w:rsidR="001B6C2C" w14:paraId="745A1641"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7FB658A1" w14:textId="77777777" w:rsidR="001B6C2C" w:rsidRDefault="001B6C2C">
            <w:pPr>
              <w:rPr>
                <w:rFonts w:ascii="Calibri" w:hAnsi="Calibri" w:cs="Calibri"/>
                <w:color w:val="000000"/>
                <w:sz w:val="18"/>
                <w:szCs w:val="18"/>
              </w:rPr>
            </w:pPr>
            <w:r>
              <w:rPr>
                <w:rFonts w:ascii="Calibri" w:hAnsi="Calibri" w:cs="Calibri"/>
                <w:color w:val="000000"/>
                <w:sz w:val="18"/>
                <w:szCs w:val="18"/>
              </w:rPr>
              <w:t>OŠ  "Podolice"</w:t>
            </w:r>
          </w:p>
        </w:tc>
        <w:tc>
          <w:tcPr>
            <w:tcW w:w="1860" w:type="dxa"/>
            <w:tcBorders>
              <w:top w:val="nil"/>
              <w:left w:val="nil"/>
              <w:bottom w:val="single" w:sz="4" w:space="0" w:color="auto"/>
              <w:right w:val="single" w:sz="4" w:space="0" w:color="auto"/>
            </w:tcBorders>
            <w:noWrap/>
            <w:vAlign w:val="bottom"/>
            <w:hideMark/>
          </w:tcPr>
          <w:p w14:paraId="117305F6"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822.283,45</w:t>
            </w:r>
          </w:p>
        </w:tc>
        <w:tc>
          <w:tcPr>
            <w:tcW w:w="1860" w:type="dxa"/>
            <w:tcBorders>
              <w:top w:val="nil"/>
              <w:left w:val="nil"/>
              <w:bottom w:val="single" w:sz="4" w:space="0" w:color="auto"/>
              <w:right w:val="single" w:sz="4" w:space="0" w:color="auto"/>
            </w:tcBorders>
            <w:noWrap/>
            <w:vAlign w:val="bottom"/>
            <w:hideMark/>
          </w:tcPr>
          <w:p w14:paraId="04B87062"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958.800,35</w:t>
            </w:r>
          </w:p>
        </w:tc>
        <w:tc>
          <w:tcPr>
            <w:tcW w:w="800" w:type="dxa"/>
            <w:tcBorders>
              <w:top w:val="nil"/>
              <w:left w:val="nil"/>
              <w:bottom w:val="single" w:sz="4" w:space="0" w:color="auto"/>
              <w:right w:val="single" w:sz="4" w:space="0" w:color="auto"/>
            </w:tcBorders>
            <w:noWrap/>
            <w:vAlign w:val="center"/>
            <w:hideMark/>
          </w:tcPr>
          <w:p w14:paraId="32BC140D"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16,6%</w:t>
            </w:r>
          </w:p>
        </w:tc>
      </w:tr>
      <w:tr w:rsidR="001B6C2C" w14:paraId="0FBB879E"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3F14AC28" w14:textId="77777777" w:rsidR="001B6C2C" w:rsidRDefault="001B6C2C">
            <w:pPr>
              <w:rPr>
                <w:rFonts w:ascii="Calibri" w:hAnsi="Calibri" w:cs="Calibri"/>
                <w:color w:val="000000"/>
                <w:sz w:val="18"/>
                <w:szCs w:val="18"/>
              </w:rPr>
            </w:pPr>
            <w:r>
              <w:rPr>
                <w:rFonts w:ascii="Calibri" w:hAnsi="Calibri" w:cs="Calibri"/>
                <w:color w:val="000000"/>
                <w:sz w:val="18"/>
                <w:szCs w:val="18"/>
              </w:rPr>
              <w:t>COOR Podravsko sunce Koprivnica</w:t>
            </w:r>
          </w:p>
        </w:tc>
        <w:tc>
          <w:tcPr>
            <w:tcW w:w="1860" w:type="dxa"/>
            <w:tcBorders>
              <w:top w:val="nil"/>
              <w:left w:val="nil"/>
              <w:bottom w:val="single" w:sz="4" w:space="0" w:color="auto"/>
              <w:right w:val="single" w:sz="4" w:space="0" w:color="auto"/>
            </w:tcBorders>
            <w:noWrap/>
            <w:vAlign w:val="bottom"/>
            <w:hideMark/>
          </w:tcPr>
          <w:p w14:paraId="171D4DC8"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670.413,69</w:t>
            </w:r>
          </w:p>
        </w:tc>
        <w:tc>
          <w:tcPr>
            <w:tcW w:w="1860" w:type="dxa"/>
            <w:tcBorders>
              <w:top w:val="nil"/>
              <w:left w:val="nil"/>
              <w:bottom w:val="single" w:sz="4" w:space="0" w:color="auto"/>
              <w:right w:val="single" w:sz="4" w:space="0" w:color="auto"/>
            </w:tcBorders>
            <w:noWrap/>
            <w:vAlign w:val="bottom"/>
            <w:hideMark/>
          </w:tcPr>
          <w:p w14:paraId="5A3D9D90"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795.352,58</w:t>
            </w:r>
          </w:p>
        </w:tc>
        <w:tc>
          <w:tcPr>
            <w:tcW w:w="800" w:type="dxa"/>
            <w:tcBorders>
              <w:top w:val="nil"/>
              <w:left w:val="nil"/>
              <w:bottom w:val="single" w:sz="4" w:space="0" w:color="auto"/>
              <w:right w:val="single" w:sz="4" w:space="0" w:color="auto"/>
            </w:tcBorders>
            <w:noWrap/>
            <w:vAlign w:val="center"/>
            <w:hideMark/>
          </w:tcPr>
          <w:p w14:paraId="08D28817"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18,6%</w:t>
            </w:r>
          </w:p>
        </w:tc>
      </w:tr>
      <w:tr w:rsidR="001B6C2C" w14:paraId="2CC4FDF7"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284E60C9" w14:textId="77777777" w:rsidR="001B6C2C" w:rsidRDefault="001B6C2C">
            <w:pPr>
              <w:rPr>
                <w:rFonts w:ascii="Calibri" w:hAnsi="Calibri" w:cs="Calibri"/>
                <w:color w:val="000000"/>
                <w:sz w:val="18"/>
                <w:szCs w:val="18"/>
              </w:rPr>
            </w:pPr>
            <w:r>
              <w:rPr>
                <w:rFonts w:ascii="Calibri" w:hAnsi="Calibri" w:cs="Calibri"/>
                <w:color w:val="000000"/>
                <w:sz w:val="18"/>
                <w:szCs w:val="18"/>
              </w:rPr>
              <w:t>Umjetnička škola Fortunat Pintarić  Koprivnica</w:t>
            </w:r>
          </w:p>
        </w:tc>
        <w:tc>
          <w:tcPr>
            <w:tcW w:w="1860" w:type="dxa"/>
            <w:tcBorders>
              <w:top w:val="nil"/>
              <w:left w:val="nil"/>
              <w:bottom w:val="single" w:sz="4" w:space="0" w:color="auto"/>
              <w:right w:val="single" w:sz="4" w:space="0" w:color="auto"/>
            </w:tcBorders>
            <w:noWrap/>
            <w:vAlign w:val="bottom"/>
            <w:hideMark/>
          </w:tcPr>
          <w:p w14:paraId="61E3D52F"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575.306,07</w:t>
            </w:r>
          </w:p>
        </w:tc>
        <w:tc>
          <w:tcPr>
            <w:tcW w:w="1860" w:type="dxa"/>
            <w:tcBorders>
              <w:top w:val="nil"/>
              <w:left w:val="nil"/>
              <w:bottom w:val="single" w:sz="4" w:space="0" w:color="auto"/>
              <w:right w:val="single" w:sz="4" w:space="0" w:color="auto"/>
            </w:tcBorders>
            <w:noWrap/>
            <w:vAlign w:val="bottom"/>
            <w:hideMark/>
          </w:tcPr>
          <w:p w14:paraId="7C7667ED"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640.178,16</w:t>
            </w:r>
          </w:p>
        </w:tc>
        <w:tc>
          <w:tcPr>
            <w:tcW w:w="800" w:type="dxa"/>
            <w:tcBorders>
              <w:top w:val="nil"/>
              <w:left w:val="nil"/>
              <w:bottom w:val="single" w:sz="4" w:space="0" w:color="auto"/>
              <w:right w:val="single" w:sz="4" w:space="0" w:color="auto"/>
            </w:tcBorders>
            <w:noWrap/>
            <w:vAlign w:val="center"/>
            <w:hideMark/>
          </w:tcPr>
          <w:p w14:paraId="657DF8F7"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11,3%</w:t>
            </w:r>
          </w:p>
        </w:tc>
      </w:tr>
      <w:tr w:rsidR="001B6C2C" w14:paraId="1C03CAB1"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1C4FA53B" w14:textId="77777777" w:rsidR="001B6C2C" w:rsidRDefault="001B6C2C">
            <w:pPr>
              <w:rPr>
                <w:rFonts w:ascii="Calibri" w:hAnsi="Calibri" w:cs="Calibri"/>
                <w:color w:val="000000"/>
                <w:sz w:val="18"/>
                <w:szCs w:val="18"/>
              </w:rPr>
            </w:pPr>
            <w:r>
              <w:rPr>
                <w:rFonts w:ascii="Calibri" w:hAnsi="Calibri" w:cs="Calibri"/>
                <w:color w:val="000000"/>
                <w:sz w:val="18"/>
                <w:szCs w:val="18"/>
              </w:rPr>
              <w:t>Muzej Grada Koprivnice</w:t>
            </w:r>
          </w:p>
        </w:tc>
        <w:tc>
          <w:tcPr>
            <w:tcW w:w="1860" w:type="dxa"/>
            <w:tcBorders>
              <w:top w:val="nil"/>
              <w:left w:val="nil"/>
              <w:bottom w:val="single" w:sz="4" w:space="0" w:color="auto"/>
              <w:right w:val="single" w:sz="4" w:space="0" w:color="auto"/>
            </w:tcBorders>
            <w:noWrap/>
            <w:vAlign w:val="bottom"/>
            <w:hideMark/>
          </w:tcPr>
          <w:p w14:paraId="36827A43"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40.292,98</w:t>
            </w:r>
          </w:p>
        </w:tc>
        <w:tc>
          <w:tcPr>
            <w:tcW w:w="1860" w:type="dxa"/>
            <w:tcBorders>
              <w:top w:val="nil"/>
              <w:left w:val="nil"/>
              <w:bottom w:val="single" w:sz="4" w:space="0" w:color="auto"/>
              <w:right w:val="single" w:sz="4" w:space="0" w:color="auto"/>
            </w:tcBorders>
            <w:noWrap/>
            <w:vAlign w:val="bottom"/>
            <w:hideMark/>
          </w:tcPr>
          <w:p w14:paraId="46992E29"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293.414,44</w:t>
            </w:r>
          </w:p>
        </w:tc>
        <w:tc>
          <w:tcPr>
            <w:tcW w:w="800" w:type="dxa"/>
            <w:tcBorders>
              <w:top w:val="nil"/>
              <w:left w:val="nil"/>
              <w:bottom w:val="single" w:sz="4" w:space="0" w:color="auto"/>
              <w:right w:val="single" w:sz="4" w:space="0" w:color="auto"/>
            </w:tcBorders>
            <w:noWrap/>
            <w:vAlign w:val="center"/>
            <w:hideMark/>
          </w:tcPr>
          <w:p w14:paraId="7D8CC238"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628,2%</w:t>
            </w:r>
          </w:p>
        </w:tc>
      </w:tr>
      <w:tr w:rsidR="001B6C2C" w14:paraId="0EEE3926"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5883B4F4" w14:textId="77777777" w:rsidR="001B6C2C" w:rsidRDefault="001B6C2C">
            <w:pPr>
              <w:rPr>
                <w:rFonts w:ascii="Calibri" w:hAnsi="Calibri" w:cs="Calibri"/>
                <w:color w:val="000000"/>
                <w:sz w:val="18"/>
                <w:szCs w:val="18"/>
              </w:rPr>
            </w:pPr>
            <w:r>
              <w:rPr>
                <w:rFonts w:ascii="Calibri" w:hAnsi="Calibri" w:cs="Calibri"/>
                <w:color w:val="000000"/>
                <w:sz w:val="18"/>
                <w:szCs w:val="18"/>
              </w:rPr>
              <w:t>Knjižnica i čitaonica „Fran Galović“ Koprivnica</w:t>
            </w:r>
          </w:p>
        </w:tc>
        <w:tc>
          <w:tcPr>
            <w:tcW w:w="1860" w:type="dxa"/>
            <w:tcBorders>
              <w:top w:val="nil"/>
              <w:left w:val="nil"/>
              <w:bottom w:val="single" w:sz="4" w:space="0" w:color="auto"/>
              <w:right w:val="single" w:sz="4" w:space="0" w:color="auto"/>
            </w:tcBorders>
            <w:noWrap/>
            <w:vAlign w:val="bottom"/>
            <w:hideMark/>
          </w:tcPr>
          <w:p w14:paraId="4FC1C783"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227.171,37</w:t>
            </w:r>
          </w:p>
        </w:tc>
        <w:tc>
          <w:tcPr>
            <w:tcW w:w="1860" w:type="dxa"/>
            <w:tcBorders>
              <w:top w:val="nil"/>
              <w:left w:val="nil"/>
              <w:bottom w:val="single" w:sz="4" w:space="0" w:color="auto"/>
              <w:right w:val="single" w:sz="4" w:space="0" w:color="auto"/>
            </w:tcBorders>
            <w:noWrap/>
            <w:vAlign w:val="bottom"/>
            <w:hideMark/>
          </w:tcPr>
          <w:p w14:paraId="580FC262"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169.283,40</w:t>
            </w:r>
          </w:p>
        </w:tc>
        <w:tc>
          <w:tcPr>
            <w:tcW w:w="800" w:type="dxa"/>
            <w:tcBorders>
              <w:top w:val="nil"/>
              <w:left w:val="nil"/>
              <w:bottom w:val="single" w:sz="4" w:space="0" w:color="auto"/>
              <w:right w:val="single" w:sz="4" w:space="0" w:color="auto"/>
            </w:tcBorders>
            <w:noWrap/>
            <w:vAlign w:val="center"/>
            <w:hideMark/>
          </w:tcPr>
          <w:p w14:paraId="6FA1029D"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-25,5%</w:t>
            </w:r>
          </w:p>
        </w:tc>
      </w:tr>
      <w:tr w:rsidR="001B6C2C" w14:paraId="77C9C3F3"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641320DF" w14:textId="77777777" w:rsidR="001B6C2C" w:rsidRDefault="001B6C2C">
            <w:pPr>
              <w:rPr>
                <w:rFonts w:ascii="Calibri" w:hAnsi="Calibri" w:cs="Calibri"/>
                <w:color w:val="000000"/>
                <w:sz w:val="18"/>
                <w:szCs w:val="18"/>
              </w:rPr>
            </w:pPr>
            <w:r>
              <w:rPr>
                <w:rFonts w:ascii="Calibri" w:hAnsi="Calibri" w:cs="Calibri"/>
                <w:color w:val="000000"/>
                <w:sz w:val="18"/>
                <w:szCs w:val="18"/>
              </w:rPr>
              <w:t>Pučko otvoreno učilište Koprivnica</w:t>
            </w:r>
          </w:p>
        </w:tc>
        <w:tc>
          <w:tcPr>
            <w:tcW w:w="1860" w:type="dxa"/>
            <w:tcBorders>
              <w:top w:val="nil"/>
              <w:left w:val="nil"/>
              <w:bottom w:val="single" w:sz="4" w:space="0" w:color="auto"/>
              <w:right w:val="single" w:sz="4" w:space="0" w:color="auto"/>
            </w:tcBorders>
            <w:noWrap/>
            <w:vAlign w:val="bottom"/>
            <w:hideMark/>
          </w:tcPr>
          <w:p w14:paraId="4CE10272"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131.548,17</w:t>
            </w:r>
          </w:p>
        </w:tc>
        <w:tc>
          <w:tcPr>
            <w:tcW w:w="1860" w:type="dxa"/>
            <w:tcBorders>
              <w:top w:val="nil"/>
              <w:left w:val="nil"/>
              <w:bottom w:val="single" w:sz="4" w:space="0" w:color="auto"/>
              <w:right w:val="single" w:sz="4" w:space="0" w:color="auto"/>
            </w:tcBorders>
            <w:noWrap/>
            <w:vAlign w:val="bottom"/>
            <w:hideMark/>
          </w:tcPr>
          <w:p w14:paraId="6F27BDC8"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206.513,39</w:t>
            </w:r>
          </w:p>
        </w:tc>
        <w:tc>
          <w:tcPr>
            <w:tcW w:w="800" w:type="dxa"/>
            <w:tcBorders>
              <w:top w:val="nil"/>
              <w:left w:val="nil"/>
              <w:bottom w:val="single" w:sz="4" w:space="0" w:color="auto"/>
              <w:right w:val="single" w:sz="4" w:space="0" w:color="auto"/>
            </w:tcBorders>
            <w:noWrap/>
            <w:vAlign w:val="center"/>
            <w:hideMark/>
          </w:tcPr>
          <w:p w14:paraId="62A890D9"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57,0%</w:t>
            </w:r>
          </w:p>
        </w:tc>
      </w:tr>
      <w:tr w:rsidR="001B6C2C" w14:paraId="1C4BD427" w14:textId="77777777" w:rsidTr="001B6C2C">
        <w:trPr>
          <w:trHeight w:val="300"/>
        </w:trPr>
        <w:tc>
          <w:tcPr>
            <w:tcW w:w="4780" w:type="dxa"/>
            <w:tcBorders>
              <w:top w:val="nil"/>
              <w:left w:val="single" w:sz="4" w:space="0" w:color="auto"/>
              <w:bottom w:val="single" w:sz="4" w:space="0" w:color="auto"/>
              <w:right w:val="single" w:sz="4" w:space="0" w:color="auto"/>
            </w:tcBorders>
            <w:vAlign w:val="bottom"/>
            <w:hideMark/>
          </w:tcPr>
          <w:p w14:paraId="126F296E" w14:textId="77777777" w:rsidR="001B6C2C" w:rsidRDefault="001B6C2C">
            <w:pPr>
              <w:rPr>
                <w:rFonts w:ascii="Calibri" w:hAnsi="Calibri" w:cs="Calibri"/>
                <w:color w:val="000000"/>
                <w:sz w:val="18"/>
                <w:szCs w:val="18"/>
              </w:rPr>
            </w:pPr>
            <w:r>
              <w:rPr>
                <w:rFonts w:ascii="Calibri" w:hAnsi="Calibri" w:cs="Calibri"/>
                <w:color w:val="000000"/>
                <w:sz w:val="18"/>
                <w:szCs w:val="18"/>
              </w:rPr>
              <w:t>Javna vatrogasna postrojba Grada Koprivnice</w:t>
            </w:r>
          </w:p>
        </w:tc>
        <w:tc>
          <w:tcPr>
            <w:tcW w:w="1860" w:type="dxa"/>
            <w:tcBorders>
              <w:top w:val="nil"/>
              <w:left w:val="nil"/>
              <w:bottom w:val="single" w:sz="4" w:space="0" w:color="auto"/>
              <w:right w:val="single" w:sz="4" w:space="0" w:color="auto"/>
            </w:tcBorders>
            <w:noWrap/>
            <w:vAlign w:val="bottom"/>
            <w:hideMark/>
          </w:tcPr>
          <w:p w14:paraId="4D952705"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506.628,72</w:t>
            </w:r>
          </w:p>
        </w:tc>
        <w:tc>
          <w:tcPr>
            <w:tcW w:w="1860" w:type="dxa"/>
            <w:tcBorders>
              <w:top w:val="nil"/>
              <w:left w:val="nil"/>
              <w:bottom w:val="single" w:sz="4" w:space="0" w:color="auto"/>
              <w:right w:val="single" w:sz="4" w:space="0" w:color="auto"/>
            </w:tcBorders>
            <w:noWrap/>
            <w:vAlign w:val="bottom"/>
            <w:hideMark/>
          </w:tcPr>
          <w:p w14:paraId="6E06BE49"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449.969,53</w:t>
            </w:r>
          </w:p>
        </w:tc>
        <w:tc>
          <w:tcPr>
            <w:tcW w:w="800" w:type="dxa"/>
            <w:tcBorders>
              <w:top w:val="nil"/>
              <w:left w:val="nil"/>
              <w:bottom w:val="single" w:sz="4" w:space="0" w:color="auto"/>
              <w:right w:val="single" w:sz="4" w:space="0" w:color="auto"/>
            </w:tcBorders>
            <w:noWrap/>
            <w:vAlign w:val="center"/>
            <w:hideMark/>
          </w:tcPr>
          <w:p w14:paraId="13BEDDB3"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-11,2%</w:t>
            </w:r>
          </w:p>
        </w:tc>
      </w:tr>
      <w:tr w:rsidR="001B6C2C" w14:paraId="0F5FFFB5"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24169185" w14:textId="77777777" w:rsidR="001B6C2C" w:rsidRDefault="001B6C2C">
            <w:pPr>
              <w:rPr>
                <w:rFonts w:ascii="Calibri" w:hAnsi="Calibri" w:cs="Calibri"/>
                <w:color w:val="000000"/>
                <w:sz w:val="18"/>
                <w:szCs w:val="18"/>
              </w:rPr>
            </w:pPr>
            <w:r>
              <w:rPr>
                <w:rFonts w:ascii="Calibri" w:hAnsi="Calibri" w:cs="Calibri"/>
                <w:color w:val="000000"/>
                <w:sz w:val="18"/>
                <w:szCs w:val="18"/>
              </w:rPr>
              <w:t>Agencija za poticanu stanogradnju Grada Koprivnice</w:t>
            </w:r>
          </w:p>
        </w:tc>
        <w:tc>
          <w:tcPr>
            <w:tcW w:w="1860" w:type="dxa"/>
            <w:tcBorders>
              <w:top w:val="nil"/>
              <w:left w:val="nil"/>
              <w:bottom w:val="single" w:sz="4" w:space="0" w:color="auto"/>
              <w:right w:val="single" w:sz="4" w:space="0" w:color="auto"/>
            </w:tcBorders>
            <w:noWrap/>
            <w:vAlign w:val="bottom"/>
            <w:hideMark/>
          </w:tcPr>
          <w:p w14:paraId="10D95B62"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26.403,42</w:t>
            </w:r>
          </w:p>
        </w:tc>
        <w:tc>
          <w:tcPr>
            <w:tcW w:w="1860" w:type="dxa"/>
            <w:tcBorders>
              <w:top w:val="nil"/>
              <w:left w:val="nil"/>
              <w:bottom w:val="single" w:sz="4" w:space="0" w:color="auto"/>
              <w:right w:val="single" w:sz="4" w:space="0" w:color="auto"/>
            </w:tcBorders>
            <w:noWrap/>
            <w:vAlign w:val="bottom"/>
            <w:hideMark/>
          </w:tcPr>
          <w:p w14:paraId="7D937DB0"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16.531,09</w:t>
            </w:r>
          </w:p>
        </w:tc>
        <w:tc>
          <w:tcPr>
            <w:tcW w:w="800" w:type="dxa"/>
            <w:tcBorders>
              <w:top w:val="nil"/>
              <w:left w:val="nil"/>
              <w:bottom w:val="single" w:sz="4" w:space="0" w:color="auto"/>
              <w:right w:val="single" w:sz="4" w:space="0" w:color="auto"/>
            </w:tcBorders>
            <w:noWrap/>
            <w:vAlign w:val="center"/>
            <w:hideMark/>
          </w:tcPr>
          <w:p w14:paraId="1E49C6E5" w14:textId="77777777" w:rsidR="001B6C2C" w:rsidRDefault="001B6C2C">
            <w:pPr>
              <w:jc w:val="center"/>
              <w:rPr>
                <w:rFonts w:ascii="Calibri" w:hAnsi="Calibri" w:cs="Calibri"/>
                <w:color w:val="000000"/>
                <w:sz w:val="18"/>
                <w:szCs w:val="18"/>
              </w:rPr>
            </w:pPr>
            <w:r>
              <w:rPr>
                <w:rFonts w:ascii="Calibri" w:hAnsi="Calibri" w:cs="Calibri"/>
                <w:color w:val="000000"/>
                <w:sz w:val="18"/>
                <w:szCs w:val="18"/>
              </w:rPr>
              <w:t>-37,4%</w:t>
            </w:r>
          </w:p>
        </w:tc>
      </w:tr>
      <w:tr w:rsidR="001B6C2C" w14:paraId="0E6714EE" w14:textId="77777777" w:rsidTr="001B6C2C">
        <w:trPr>
          <w:trHeight w:val="300"/>
        </w:trPr>
        <w:tc>
          <w:tcPr>
            <w:tcW w:w="4780" w:type="dxa"/>
            <w:tcBorders>
              <w:top w:val="nil"/>
              <w:left w:val="single" w:sz="4" w:space="0" w:color="auto"/>
              <w:bottom w:val="single" w:sz="4" w:space="0" w:color="auto"/>
              <w:right w:val="single" w:sz="4" w:space="0" w:color="auto"/>
            </w:tcBorders>
            <w:vAlign w:val="center"/>
            <w:hideMark/>
          </w:tcPr>
          <w:p w14:paraId="70E1854A" w14:textId="77777777" w:rsidR="001B6C2C" w:rsidRDefault="001B6C2C">
            <w:pPr>
              <w:rPr>
                <w:rFonts w:ascii="Calibri" w:hAnsi="Calibri" w:cs="Calibri"/>
                <w:b/>
                <w:bCs/>
                <w:color w:val="000000"/>
                <w:sz w:val="18"/>
                <w:szCs w:val="18"/>
              </w:rPr>
            </w:pPr>
            <w:r>
              <w:rPr>
                <w:rFonts w:ascii="Calibri" w:hAnsi="Calibri" w:cs="Calibri"/>
                <w:b/>
                <w:bCs/>
                <w:color w:val="000000"/>
                <w:sz w:val="18"/>
                <w:szCs w:val="18"/>
              </w:rPr>
              <w:t>UKUPNO KONSOLIDIRANI PRIHODI I PRIMICI</w:t>
            </w:r>
          </w:p>
        </w:tc>
        <w:tc>
          <w:tcPr>
            <w:tcW w:w="1860" w:type="dxa"/>
            <w:tcBorders>
              <w:top w:val="nil"/>
              <w:left w:val="nil"/>
              <w:bottom w:val="single" w:sz="4" w:space="0" w:color="auto"/>
              <w:right w:val="single" w:sz="4" w:space="0" w:color="auto"/>
            </w:tcBorders>
            <w:vAlign w:val="center"/>
            <w:hideMark/>
          </w:tcPr>
          <w:p w14:paraId="16C34D1D" w14:textId="77777777" w:rsidR="001B6C2C" w:rsidRDefault="001B6C2C">
            <w:pPr>
              <w:jc w:val="center"/>
              <w:rPr>
                <w:rFonts w:ascii="Calibri" w:hAnsi="Calibri" w:cs="Calibri"/>
                <w:b/>
                <w:bCs/>
                <w:color w:val="000000"/>
                <w:sz w:val="20"/>
                <w:szCs w:val="20"/>
              </w:rPr>
            </w:pPr>
            <w:r>
              <w:rPr>
                <w:rFonts w:ascii="Calibri" w:hAnsi="Calibri" w:cs="Calibri"/>
                <w:b/>
                <w:bCs/>
                <w:color w:val="000000"/>
                <w:sz w:val="20"/>
                <w:szCs w:val="20"/>
              </w:rPr>
              <w:t>21.881.399,89</w:t>
            </w:r>
          </w:p>
        </w:tc>
        <w:tc>
          <w:tcPr>
            <w:tcW w:w="1860" w:type="dxa"/>
            <w:tcBorders>
              <w:top w:val="nil"/>
              <w:left w:val="nil"/>
              <w:bottom w:val="single" w:sz="4" w:space="0" w:color="auto"/>
              <w:right w:val="single" w:sz="4" w:space="0" w:color="auto"/>
            </w:tcBorders>
            <w:vAlign w:val="center"/>
            <w:hideMark/>
          </w:tcPr>
          <w:p w14:paraId="5D72144B" w14:textId="77777777" w:rsidR="001B6C2C" w:rsidRDefault="001B6C2C">
            <w:pPr>
              <w:jc w:val="center"/>
              <w:rPr>
                <w:rFonts w:ascii="Calibri" w:hAnsi="Calibri" w:cs="Calibri"/>
                <w:b/>
                <w:bCs/>
                <w:color w:val="000000"/>
                <w:sz w:val="20"/>
                <w:szCs w:val="20"/>
              </w:rPr>
            </w:pPr>
            <w:r>
              <w:rPr>
                <w:rFonts w:ascii="Calibri" w:hAnsi="Calibri" w:cs="Calibri"/>
                <w:b/>
                <w:bCs/>
                <w:color w:val="000000"/>
                <w:sz w:val="20"/>
                <w:szCs w:val="20"/>
              </w:rPr>
              <w:t>28.095.855,77</w:t>
            </w:r>
          </w:p>
        </w:tc>
        <w:tc>
          <w:tcPr>
            <w:tcW w:w="800" w:type="dxa"/>
            <w:tcBorders>
              <w:top w:val="nil"/>
              <w:left w:val="nil"/>
              <w:bottom w:val="single" w:sz="4" w:space="0" w:color="auto"/>
              <w:right w:val="single" w:sz="4" w:space="0" w:color="auto"/>
            </w:tcBorders>
            <w:noWrap/>
            <w:vAlign w:val="center"/>
            <w:hideMark/>
          </w:tcPr>
          <w:p w14:paraId="7C817B60" w14:textId="77777777" w:rsidR="001B6C2C" w:rsidRDefault="001B6C2C">
            <w:pPr>
              <w:jc w:val="center"/>
              <w:rPr>
                <w:rFonts w:ascii="Calibri" w:hAnsi="Calibri" w:cs="Calibri"/>
                <w:b/>
                <w:bCs/>
                <w:color w:val="000000"/>
                <w:sz w:val="18"/>
                <w:szCs w:val="18"/>
              </w:rPr>
            </w:pPr>
            <w:r>
              <w:rPr>
                <w:rFonts w:ascii="Calibri" w:hAnsi="Calibri" w:cs="Calibri"/>
                <w:b/>
                <w:bCs/>
                <w:color w:val="000000"/>
                <w:sz w:val="18"/>
                <w:szCs w:val="18"/>
              </w:rPr>
              <w:t>28,4%</w:t>
            </w:r>
          </w:p>
        </w:tc>
      </w:tr>
      <w:tr w:rsidR="001B6C2C" w14:paraId="07780735" w14:textId="77777777" w:rsidTr="001B6C2C">
        <w:trPr>
          <w:trHeight w:val="300"/>
        </w:trPr>
        <w:tc>
          <w:tcPr>
            <w:tcW w:w="4780" w:type="dxa"/>
            <w:tcBorders>
              <w:top w:val="nil"/>
              <w:left w:val="single" w:sz="4" w:space="0" w:color="auto"/>
              <w:bottom w:val="single" w:sz="4" w:space="0" w:color="auto"/>
              <w:right w:val="single" w:sz="4" w:space="0" w:color="auto"/>
            </w:tcBorders>
            <w:shd w:val="clear" w:color="000000" w:fill="D0CECE"/>
            <w:vAlign w:val="center"/>
            <w:hideMark/>
          </w:tcPr>
          <w:p w14:paraId="239A961A" w14:textId="77777777" w:rsidR="001B6C2C" w:rsidRDefault="001B6C2C">
            <w:pPr>
              <w:rPr>
                <w:rFonts w:ascii="Calibri" w:hAnsi="Calibri" w:cs="Calibri"/>
                <w:i/>
                <w:iCs/>
                <w:color w:val="000000"/>
                <w:sz w:val="18"/>
                <w:szCs w:val="18"/>
              </w:rPr>
            </w:pPr>
            <w:r>
              <w:rPr>
                <w:rFonts w:ascii="Calibri" w:hAnsi="Calibri" w:cs="Calibri"/>
                <w:i/>
                <w:iCs/>
                <w:color w:val="000000"/>
                <w:sz w:val="18"/>
                <w:szCs w:val="18"/>
              </w:rPr>
              <w:t>RAZRED 6</w:t>
            </w:r>
          </w:p>
        </w:tc>
        <w:tc>
          <w:tcPr>
            <w:tcW w:w="1860" w:type="dxa"/>
            <w:tcBorders>
              <w:top w:val="nil"/>
              <w:left w:val="nil"/>
              <w:bottom w:val="single" w:sz="4" w:space="0" w:color="auto"/>
              <w:right w:val="single" w:sz="4" w:space="0" w:color="auto"/>
            </w:tcBorders>
            <w:shd w:val="clear" w:color="000000" w:fill="D0CECE"/>
            <w:vAlign w:val="center"/>
            <w:hideMark/>
          </w:tcPr>
          <w:p w14:paraId="7C7D1A4A" w14:textId="77777777" w:rsidR="001B6C2C" w:rsidRDefault="001B6C2C">
            <w:pPr>
              <w:jc w:val="center"/>
              <w:rPr>
                <w:rFonts w:ascii="Calibri" w:hAnsi="Calibri" w:cs="Calibri"/>
                <w:i/>
                <w:iCs/>
                <w:color w:val="000000"/>
                <w:sz w:val="18"/>
                <w:szCs w:val="18"/>
              </w:rPr>
            </w:pPr>
            <w:r>
              <w:rPr>
                <w:rFonts w:ascii="Calibri" w:hAnsi="Calibri" w:cs="Calibri"/>
                <w:i/>
                <w:iCs/>
                <w:color w:val="000000"/>
                <w:sz w:val="18"/>
                <w:szCs w:val="18"/>
              </w:rPr>
              <w:t>19.976.865,84</w:t>
            </w:r>
          </w:p>
        </w:tc>
        <w:tc>
          <w:tcPr>
            <w:tcW w:w="1860" w:type="dxa"/>
            <w:tcBorders>
              <w:top w:val="nil"/>
              <w:left w:val="nil"/>
              <w:bottom w:val="single" w:sz="4" w:space="0" w:color="auto"/>
              <w:right w:val="single" w:sz="4" w:space="0" w:color="auto"/>
            </w:tcBorders>
            <w:shd w:val="clear" w:color="000000" w:fill="D0CECE"/>
            <w:vAlign w:val="center"/>
            <w:hideMark/>
          </w:tcPr>
          <w:p w14:paraId="66668796" w14:textId="77777777" w:rsidR="001B6C2C" w:rsidRDefault="001B6C2C">
            <w:pPr>
              <w:jc w:val="center"/>
              <w:rPr>
                <w:rFonts w:ascii="Calibri" w:hAnsi="Calibri" w:cs="Calibri"/>
                <w:i/>
                <w:iCs/>
                <w:color w:val="000000"/>
                <w:sz w:val="18"/>
                <w:szCs w:val="18"/>
              </w:rPr>
            </w:pPr>
            <w:r>
              <w:rPr>
                <w:rFonts w:ascii="Calibri" w:hAnsi="Calibri" w:cs="Calibri"/>
                <w:i/>
                <w:iCs/>
                <w:color w:val="000000"/>
                <w:sz w:val="18"/>
                <w:szCs w:val="18"/>
              </w:rPr>
              <w:t>24.921.183,85</w:t>
            </w:r>
          </w:p>
        </w:tc>
        <w:tc>
          <w:tcPr>
            <w:tcW w:w="800" w:type="dxa"/>
            <w:tcBorders>
              <w:top w:val="nil"/>
              <w:left w:val="nil"/>
              <w:bottom w:val="single" w:sz="4" w:space="0" w:color="auto"/>
              <w:right w:val="single" w:sz="4" w:space="0" w:color="auto"/>
            </w:tcBorders>
            <w:shd w:val="clear" w:color="000000" w:fill="D0CECE"/>
            <w:vAlign w:val="center"/>
            <w:hideMark/>
          </w:tcPr>
          <w:p w14:paraId="066C6554" w14:textId="77777777" w:rsidR="001B6C2C" w:rsidRDefault="001B6C2C">
            <w:pPr>
              <w:jc w:val="center"/>
              <w:rPr>
                <w:rFonts w:ascii="Calibri" w:hAnsi="Calibri" w:cs="Calibri"/>
                <w:i/>
                <w:iCs/>
                <w:color w:val="000000"/>
                <w:sz w:val="18"/>
                <w:szCs w:val="18"/>
              </w:rPr>
            </w:pPr>
            <w:r>
              <w:rPr>
                <w:rFonts w:ascii="Calibri" w:hAnsi="Calibri" w:cs="Calibri"/>
                <w:i/>
                <w:iCs/>
                <w:color w:val="000000"/>
                <w:sz w:val="18"/>
                <w:szCs w:val="18"/>
              </w:rPr>
              <w:t>24,8%</w:t>
            </w:r>
          </w:p>
        </w:tc>
      </w:tr>
      <w:tr w:rsidR="001B6C2C" w14:paraId="138273E8" w14:textId="77777777" w:rsidTr="001B6C2C">
        <w:trPr>
          <w:trHeight w:val="300"/>
        </w:trPr>
        <w:tc>
          <w:tcPr>
            <w:tcW w:w="4780" w:type="dxa"/>
            <w:tcBorders>
              <w:top w:val="nil"/>
              <w:left w:val="single" w:sz="4" w:space="0" w:color="auto"/>
              <w:bottom w:val="single" w:sz="4" w:space="0" w:color="auto"/>
              <w:right w:val="single" w:sz="4" w:space="0" w:color="auto"/>
            </w:tcBorders>
            <w:shd w:val="clear" w:color="000000" w:fill="D0CECE"/>
            <w:vAlign w:val="center"/>
            <w:hideMark/>
          </w:tcPr>
          <w:p w14:paraId="22B93EDE" w14:textId="77777777" w:rsidR="001B6C2C" w:rsidRDefault="001B6C2C">
            <w:pPr>
              <w:rPr>
                <w:rFonts w:ascii="Calibri" w:hAnsi="Calibri" w:cs="Calibri"/>
                <w:i/>
                <w:iCs/>
                <w:color w:val="000000"/>
                <w:sz w:val="18"/>
                <w:szCs w:val="18"/>
              </w:rPr>
            </w:pPr>
            <w:r>
              <w:rPr>
                <w:rFonts w:ascii="Calibri" w:hAnsi="Calibri" w:cs="Calibri"/>
                <w:i/>
                <w:iCs/>
                <w:color w:val="000000"/>
                <w:sz w:val="18"/>
                <w:szCs w:val="18"/>
              </w:rPr>
              <w:t>RAZRED 7</w:t>
            </w:r>
          </w:p>
        </w:tc>
        <w:tc>
          <w:tcPr>
            <w:tcW w:w="1860" w:type="dxa"/>
            <w:tcBorders>
              <w:top w:val="nil"/>
              <w:left w:val="nil"/>
              <w:bottom w:val="single" w:sz="4" w:space="0" w:color="auto"/>
              <w:right w:val="single" w:sz="4" w:space="0" w:color="auto"/>
            </w:tcBorders>
            <w:shd w:val="clear" w:color="000000" w:fill="D0CECE"/>
            <w:vAlign w:val="center"/>
            <w:hideMark/>
          </w:tcPr>
          <w:p w14:paraId="37AD907C" w14:textId="77777777" w:rsidR="001B6C2C" w:rsidRDefault="001B6C2C">
            <w:pPr>
              <w:jc w:val="center"/>
              <w:rPr>
                <w:rFonts w:ascii="Calibri" w:hAnsi="Calibri" w:cs="Calibri"/>
                <w:i/>
                <w:iCs/>
                <w:color w:val="000000"/>
                <w:sz w:val="18"/>
                <w:szCs w:val="18"/>
              </w:rPr>
            </w:pPr>
            <w:r>
              <w:rPr>
                <w:rFonts w:ascii="Calibri" w:hAnsi="Calibri" w:cs="Calibri"/>
                <w:i/>
                <w:iCs/>
                <w:color w:val="000000"/>
                <w:sz w:val="18"/>
                <w:szCs w:val="18"/>
              </w:rPr>
              <w:t>346.920,00</w:t>
            </w:r>
          </w:p>
        </w:tc>
        <w:tc>
          <w:tcPr>
            <w:tcW w:w="1860" w:type="dxa"/>
            <w:tcBorders>
              <w:top w:val="nil"/>
              <w:left w:val="nil"/>
              <w:bottom w:val="single" w:sz="4" w:space="0" w:color="auto"/>
              <w:right w:val="single" w:sz="4" w:space="0" w:color="auto"/>
            </w:tcBorders>
            <w:shd w:val="clear" w:color="000000" w:fill="D0CECE"/>
            <w:vAlign w:val="center"/>
            <w:hideMark/>
          </w:tcPr>
          <w:p w14:paraId="188CA39D" w14:textId="77777777" w:rsidR="001B6C2C" w:rsidRDefault="001B6C2C">
            <w:pPr>
              <w:jc w:val="center"/>
              <w:rPr>
                <w:rFonts w:ascii="Calibri" w:hAnsi="Calibri" w:cs="Calibri"/>
                <w:i/>
                <w:iCs/>
                <w:color w:val="000000"/>
                <w:sz w:val="18"/>
                <w:szCs w:val="18"/>
              </w:rPr>
            </w:pPr>
            <w:r>
              <w:rPr>
                <w:rFonts w:ascii="Calibri" w:hAnsi="Calibri" w:cs="Calibri"/>
                <w:i/>
                <w:iCs/>
                <w:color w:val="000000"/>
                <w:sz w:val="18"/>
                <w:szCs w:val="18"/>
              </w:rPr>
              <w:t>118.166,02</w:t>
            </w:r>
          </w:p>
        </w:tc>
        <w:tc>
          <w:tcPr>
            <w:tcW w:w="800" w:type="dxa"/>
            <w:tcBorders>
              <w:top w:val="nil"/>
              <w:left w:val="nil"/>
              <w:bottom w:val="single" w:sz="4" w:space="0" w:color="auto"/>
              <w:right w:val="single" w:sz="4" w:space="0" w:color="auto"/>
            </w:tcBorders>
            <w:shd w:val="clear" w:color="000000" w:fill="D0CECE"/>
            <w:vAlign w:val="center"/>
            <w:hideMark/>
          </w:tcPr>
          <w:p w14:paraId="666D8B36" w14:textId="77777777" w:rsidR="001B6C2C" w:rsidRDefault="001B6C2C">
            <w:pPr>
              <w:jc w:val="center"/>
              <w:rPr>
                <w:rFonts w:ascii="Calibri" w:hAnsi="Calibri" w:cs="Calibri"/>
                <w:i/>
                <w:iCs/>
                <w:color w:val="000000"/>
                <w:sz w:val="18"/>
                <w:szCs w:val="18"/>
              </w:rPr>
            </w:pPr>
            <w:r>
              <w:rPr>
                <w:rFonts w:ascii="Calibri" w:hAnsi="Calibri" w:cs="Calibri"/>
                <w:i/>
                <w:iCs/>
                <w:color w:val="000000"/>
                <w:sz w:val="18"/>
                <w:szCs w:val="18"/>
              </w:rPr>
              <w:t>-65,9%</w:t>
            </w:r>
          </w:p>
        </w:tc>
      </w:tr>
      <w:tr w:rsidR="001B6C2C" w14:paraId="5E9FC2C2" w14:textId="77777777" w:rsidTr="001B6C2C">
        <w:trPr>
          <w:trHeight w:val="300"/>
        </w:trPr>
        <w:tc>
          <w:tcPr>
            <w:tcW w:w="4780" w:type="dxa"/>
            <w:tcBorders>
              <w:top w:val="nil"/>
              <w:left w:val="single" w:sz="4" w:space="0" w:color="auto"/>
              <w:bottom w:val="single" w:sz="4" w:space="0" w:color="auto"/>
              <w:right w:val="single" w:sz="4" w:space="0" w:color="auto"/>
            </w:tcBorders>
            <w:shd w:val="clear" w:color="000000" w:fill="D0CECE"/>
            <w:vAlign w:val="center"/>
            <w:hideMark/>
          </w:tcPr>
          <w:p w14:paraId="0EA5443B" w14:textId="77777777" w:rsidR="001B6C2C" w:rsidRDefault="001B6C2C">
            <w:pPr>
              <w:rPr>
                <w:rFonts w:ascii="Calibri" w:hAnsi="Calibri" w:cs="Calibri"/>
                <w:i/>
                <w:iCs/>
                <w:color w:val="000000"/>
                <w:sz w:val="18"/>
                <w:szCs w:val="18"/>
              </w:rPr>
            </w:pPr>
            <w:r>
              <w:rPr>
                <w:rFonts w:ascii="Calibri" w:hAnsi="Calibri" w:cs="Calibri"/>
                <w:i/>
                <w:iCs/>
                <w:color w:val="000000"/>
                <w:sz w:val="18"/>
                <w:szCs w:val="18"/>
              </w:rPr>
              <w:t>RAZRED 8</w:t>
            </w:r>
          </w:p>
        </w:tc>
        <w:tc>
          <w:tcPr>
            <w:tcW w:w="1860" w:type="dxa"/>
            <w:tcBorders>
              <w:top w:val="nil"/>
              <w:left w:val="nil"/>
              <w:bottom w:val="single" w:sz="4" w:space="0" w:color="auto"/>
              <w:right w:val="single" w:sz="4" w:space="0" w:color="auto"/>
            </w:tcBorders>
            <w:shd w:val="clear" w:color="000000" w:fill="D0CECE"/>
            <w:vAlign w:val="center"/>
            <w:hideMark/>
          </w:tcPr>
          <w:p w14:paraId="753740B4" w14:textId="77777777" w:rsidR="001B6C2C" w:rsidRDefault="001B6C2C">
            <w:pPr>
              <w:jc w:val="center"/>
              <w:rPr>
                <w:rFonts w:ascii="Calibri" w:hAnsi="Calibri" w:cs="Calibri"/>
                <w:i/>
                <w:iCs/>
                <w:color w:val="000000"/>
                <w:sz w:val="18"/>
                <w:szCs w:val="18"/>
              </w:rPr>
            </w:pPr>
            <w:r>
              <w:rPr>
                <w:rFonts w:ascii="Calibri" w:hAnsi="Calibri" w:cs="Calibri"/>
                <w:i/>
                <w:iCs/>
                <w:color w:val="000000"/>
                <w:sz w:val="18"/>
                <w:szCs w:val="18"/>
              </w:rPr>
              <w:t>1.557.614,05</w:t>
            </w:r>
          </w:p>
        </w:tc>
        <w:tc>
          <w:tcPr>
            <w:tcW w:w="1860" w:type="dxa"/>
            <w:tcBorders>
              <w:top w:val="nil"/>
              <w:left w:val="nil"/>
              <w:bottom w:val="single" w:sz="4" w:space="0" w:color="auto"/>
              <w:right w:val="single" w:sz="4" w:space="0" w:color="auto"/>
            </w:tcBorders>
            <w:shd w:val="clear" w:color="000000" w:fill="D0CECE"/>
            <w:vAlign w:val="center"/>
            <w:hideMark/>
          </w:tcPr>
          <w:p w14:paraId="63BA3F36" w14:textId="77777777" w:rsidR="001B6C2C" w:rsidRDefault="001B6C2C">
            <w:pPr>
              <w:jc w:val="center"/>
              <w:rPr>
                <w:rFonts w:ascii="Calibri" w:hAnsi="Calibri" w:cs="Calibri"/>
                <w:i/>
                <w:iCs/>
                <w:color w:val="000000"/>
                <w:sz w:val="18"/>
                <w:szCs w:val="18"/>
              </w:rPr>
            </w:pPr>
            <w:r>
              <w:rPr>
                <w:rFonts w:ascii="Calibri" w:hAnsi="Calibri" w:cs="Calibri"/>
                <w:i/>
                <w:iCs/>
                <w:color w:val="000000"/>
                <w:sz w:val="18"/>
                <w:szCs w:val="18"/>
              </w:rPr>
              <w:t>3.056.505,90</w:t>
            </w:r>
          </w:p>
        </w:tc>
        <w:tc>
          <w:tcPr>
            <w:tcW w:w="800" w:type="dxa"/>
            <w:tcBorders>
              <w:top w:val="nil"/>
              <w:left w:val="nil"/>
              <w:bottom w:val="single" w:sz="4" w:space="0" w:color="auto"/>
              <w:right w:val="single" w:sz="4" w:space="0" w:color="auto"/>
            </w:tcBorders>
            <w:shd w:val="clear" w:color="000000" w:fill="D0CECE"/>
            <w:vAlign w:val="center"/>
            <w:hideMark/>
          </w:tcPr>
          <w:p w14:paraId="7B17E456" w14:textId="77777777" w:rsidR="001B6C2C" w:rsidRDefault="001B6C2C">
            <w:pPr>
              <w:jc w:val="center"/>
              <w:rPr>
                <w:rFonts w:ascii="Calibri" w:hAnsi="Calibri" w:cs="Calibri"/>
                <w:i/>
                <w:iCs/>
                <w:color w:val="000000"/>
                <w:sz w:val="18"/>
                <w:szCs w:val="18"/>
              </w:rPr>
            </w:pPr>
            <w:r>
              <w:rPr>
                <w:rFonts w:ascii="Calibri" w:hAnsi="Calibri" w:cs="Calibri"/>
                <w:i/>
                <w:iCs/>
                <w:color w:val="000000"/>
                <w:sz w:val="18"/>
                <w:szCs w:val="18"/>
              </w:rPr>
              <w:t>96,2%</w:t>
            </w:r>
          </w:p>
        </w:tc>
      </w:tr>
      <w:tr w:rsidR="001B6C2C" w14:paraId="24FFA728" w14:textId="77777777" w:rsidTr="001B6C2C">
        <w:trPr>
          <w:trHeight w:val="300"/>
        </w:trPr>
        <w:tc>
          <w:tcPr>
            <w:tcW w:w="4780" w:type="dxa"/>
            <w:tcBorders>
              <w:top w:val="nil"/>
              <w:left w:val="single" w:sz="4" w:space="0" w:color="auto"/>
              <w:bottom w:val="single" w:sz="4" w:space="0" w:color="auto"/>
              <w:right w:val="single" w:sz="4" w:space="0" w:color="auto"/>
            </w:tcBorders>
            <w:shd w:val="clear" w:color="000000" w:fill="D0CECE"/>
            <w:vAlign w:val="center"/>
            <w:hideMark/>
          </w:tcPr>
          <w:p w14:paraId="31FF6EB5" w14:textId="77777777" w:rsidR="001B6C2C" w:rsidRDefault="001B6C2C">
            <w:pPr>
              <w:rPr>
                <w:rFonts w:ascii="Calibri" w:hAnsi="Calibri" w:cs="Calibri"/>
                <w:b/>
                <w:bCs/>
                <w:i/>
                <w:iCs/>
                <w:color w:val="000000"/>
                <w:sz w:val="18"/>
                <w:szCs w:val="18"/>
              </w:rPr>
            </w:pPr>
            <w:r>
              <w:rPr>
                <w:rFonts w:ascii="Calibri" w:hAnsi="Calibri" w:cs="Calibri"/>
                <w:b/>
                <w:bCs/>
                <w:i/>
                <w:iCs/>
                <w:color w:val="000000"/>
                <w:sz w:val="18"/>
                <w:szCs w:val="18"/>
              </w:rPr>
              <w:t>UKUPNO KONSOLIDIRANI PRIHODI I PRIMICI</w:t>
            </w:r>
          </w:p>
        </w:tc>
        <w:tc>
          <w:tcPr>
            <w:tcW w:w="1860" w:type="dxa"/>
            <w:tcBorders>
              <w:top w:val="nil"/>
              <w:left w:val="nil"/>
              <w:bottom w:val="single" w:sz="4" w:space="0" w:color="auto"/>
              <w:right w:val="single" w:sz="4" w:space="0" w:color="auto"/>
            </w:tcBorders>
            <w:shd w:val="clear" w:color="000000" w:fill="D0CECE"/>
            <w:vAlign w:val="center"/>
            <w:hideMark/>
          </w:tcPr>
          <w:p w14:paraId="2F46F49D" w14:textId="77777777" w:rsidR="001B6C2C" w:rsidRDefault="001B6C2C">
            <w:pPr>
              <w:jc w:val="center"/>
              <w:rPr>
                <w:rFonts w:ascii="Calibri" w:hAnsi="Calibri" w:cs="Calibri"/>
                <w:b/>
                <w:bCs/>
                <w:i/>
                <w:iCs/>
                <w:color w:val="000000"/>
                <w:sz w:val="18"/>
                <w:szCs w:val="18"/>
              </w:rPr>
            </w:pPr>
            <w:r>
              <w:rPr>
                <w:rFonts w:ascii="Calibri" w:hAnsi="Calibri" w:cs="Calibri"/>
                <w:b/>
                <w:bCs/>
                <w:i/>
                <w:iCs/>
                <w:color w:val="000000"/>
                <w:sz w:val="18"/>
                <w:szCs w:val="18"/>
              </w:rPr>
              <w:t>21.881.399,89</w:t>
            </w:r>
          </w:p>
        </w:tc>
        <w:tc>
          <w:tcPr>
            <w:tcW w:w="1860" w:type="dxa"/>
            <w:tcBorders>
              <w:top w:val="nil"/>
              <w:left w:val="nil"/>
              <w:bottom w:val="single" w:sz="4" w:space="0" w:color="auto"/>
              <w:right w:val="single" w:sz="4" w:space="0" w:color="auto"/>
            </w:tcBorders>
            <w:shd w:val="clear" w:color="000000" w:fill="D0CECE"/>
            <w:vAlign w:val="center"/>
            <w:hideMark/>
          </w:tcPr>
          <w:p w14:paraId="5023033A" w14:textId="77777777" w:rsidR="001B6C2C" w:rsidRDefault="001B6C2C">
            <w:pPr>
              <w:jc w:val="center"/>
              <w:rPr>
                <w:rFonts w:ascii="Calibri" w:hAnsi="Calibri" w:cs="Calibri"/>
                <w:b/>
                <w:bCs/>
                <w:i/>
                <w:iCs/>
                <w:color w:val="000000"/>
                <w:sz w:val="18"/>
                <w:szCs w:val="18"/>
              </w:rPr>
            </w:pPr>
            <w:r>
              <w:rPr>
                <w:rFonts w:ascii="Calibri" w:hAnsi="Calibri" w:cs="Calibri"/>
                <w:b/>
                <w:bCs/>
                <w:i/>
                <w:iCs/>
                <w:color w:val="000000"/>
                <w:sz w:val="18"/>
                <w:szCs w:val="18"/>
              </w:rPr>
              <w:t>28.095.855,77</w:t>
            </w:r>
          </w:p>
        </w:tc>
        <w:tc>
          <w:tcPr>
            <w:tcW w:w="800" w:type="dxa"/>
            <w:tcBorders>
              <w:top w:val="nil"/>
              <w:left w:val="nil"/>
              <w:bottom w:val="single" w:sz="4" w:space="0" w:color="auto"/>
              <w:right w:val="single" w:sz="4" w:space="0" w:color="auto"/>
            </w:tcBorders>
            <w:shd w:val="clear" w:color="000000" w:fill="D0CECE"/>
            <w:vAlign w:val="center"/>
            <w:hideMark/>
          </w:tcPr>
          <w:p w14:paraId="6A3F99E4" w14:textId="77777777" w:rsidR="001B6C2C" w:rsidRDefault="001B6C2C">
            <w:pPr>
              <w:jc w:val="center"/>
              <w:rPr>
                <w:rFonts w:ascii="Calibri" w:hAnsi="Calibri" w:cs="Calibri"/>
                <w:b/>
                <w:bCs/>
                <w:i/>
                <w:iCs/>
                <w:color w:val="000000"/>
                <w:sz w:val="18"/>
                <w:szCs w:val="18"/>
              </w:rPr>
            </w:pPr>
            <w:r>
              <w:rPr>
                <w:rFonts w:ascii="Calibri" w:hAnsi="Calibri" w:cs="Calibri"/>
                <w:b/>
                <w:bCs/>
                <w:i/>
                <w:iCs/>
                <w:color w:val="000000"/>
                <w:sz w:val="18"/>
                <w:szCs w:val="18"/>
              </w:rPr>
              <w:t>28,40%</w:t>
            </w:r>
          </w:p>
        </w:tc>
      </w:tr>
    </w:tbl>
    <w:p w14:paraId="1530F06B" w14:textId="77777777" w:rsidR="009B18E3" w:rsidRPr="002C4A00" w:rsidRDefault="009B18E3" w:rsidP="009B18E3"/>
    <w:p w14:paraId="500D4B03" w14:textId="7251E9BF" w:rsidR="00C4008D" w:rsidRDefault="003D1A4B" w:rsidP="00C4008D">
      <w:pPr>
        <w:pStyle w:val="Normal23"/>
        <w:jc w:val="both"/>
        <w:rPr>
          <w:sz w:val="22"/>
          <w:szCs w:val="22"/>
        </w:rPr>
      </w:pPr>
      <w:r w:rsidRPr="002C4A00">
        <w:rPr>
          <w:b/>
          <w:sz w:val="22"/>
          <w:szCs w:val="22"/>
        </w:rPr>
        <w:t xml:space="preserve">Prihodi poslovanja (razred 6) </w:t>
      </w:r>
      <w:r w:rsidR="00C4008D">
        <w:rPr>
          <w:sz w:val="22"/>
          <w:szCs w:val="22"/>
        </w:rPr>
        <w:t>u prvom polugodištu 202</w:t>
      </w:r>
      <w:r w:rsidR="00B17EB5">
        <w:rPr>
          <w:sz w:val="22"/>
          <w:szCs w:val="22"/>
        </w:rPr>
        <w:t>5</w:t>
      </w:r>
      <w:r w:rsidR="00C4008D">
        <w:rPr>
          <w:sz w:val="22"/>
          <w:szCs w:val="22"/>
        </w:rPr>
        <w:t xml:space="preserve">. godine ostvareni su u iznosu od </w:t>
      </w:r>
      <w:r w:rsidR="004F7B1E" w:rsidRPr="004F7B1E">
        <w:rPr>
          <w:sz w:val="22"/>
          <w:szCs w:val="22"/>
        </w:rPr>
        <w:t>24.921.183,85</w:t>
      </w:r>
      <w:r w:rsidR="004F7B1E">
        <w:rPr>
          <w:sz w:val="22"/>
          <w:szCs w:val="22"/>
        </w:rPr>
        <w:t xml:space="preserve"> </w:t>
      </w:r>
      <w:r w:rsidR="00C4008D">
        <w:rPr>
          <w:sz w:val="22"/>
          <w:szCs w:val="22"/>
        </w:rPr>
        <w:t xml:space="preserve">EUR,  nominalno više za </w:t>
      </w:r>
      <w:r w:rsidR="004F7B1E" w:rsidRPr="004F7B1E">
        <w:rPr>
          <w:sz w:val="22"/>
          <w:szCs w:val="22"/>
        </w:rPr>
        <w:t>4.944.318,01</w:t>
      </w:r>
      <w:r w:rsidR="004F7B1E">
        <w:rPr>
          <w:sz w:val="22"/>
          <w:szCs w:val="22"/>
        </w:rPr>
        <w:t xml:space="preserve"> </w:t>
      </w:r>
      <w:r w:rsidR="00C4008D">
        <w:rPr>
          <w:sz w:val="22"/>
          <w:szCs w:val="22"/>
        </w:rPr>
        <w:t>EUR u odnosu na 202</w:t>
      </w:r>
      <w:r w:rsidR="004F7B1E">
        <w:rPr>
          <w:sz w:val="22"/>
          <w:szCs w:val="22"/>
        </w:rPr>
        <w:t>4</w:t>
      </w:r>
      <w:r w:rsidR="00C4008D">
        <w:rPr>
          <w:sz w:val="22"/>
          <w:szCs w:val="22"/>
        </w:rPr>
        <w:t xml:space="preserve">. godinu kada su </w:t>
      </w:r>
      <w:r w:rsidR="00DA0DF4">
        <w:rPr>
          <w:sz w:val="22"/>
          <w:szCs w:val="22"/>
        </w:rPr>
        <w:t>isti</w:t>
      </w:r>
      <w:r w:rsidR="00C4008D">
        <w:rPr>
          <w:sz w:val="22"/>
          <w:szCs w:val="22"/>
        </w:rPr>
        <w:t xml:space="preserve"> ostvareni u iznosu od </w:t>
      </w:r>
      <w:r w:rsidR="007608B8" w:rsidRPr="007608B8">
        <w:rPr>
          <w:sz w:val="22"/>
          <w:szCs w:val="22"/>
        </w:rPr>
        <w:t>19.976.865,84</w:t>
      </w:r>
      <w:r w:rsidR="007608B8">
        <w:rPr>
          <w:sz w:val="22"/>
          <w:szCs w:val="22"/>
        </w:rPr>
        <w:t xml:space="preserve"> </w:t>
      </w:r>
      <w:r w:rsidR="00C4008D">
        <w:rPr>
          <w:sz w:val="22"/>
          <w:szCs w:val="22"/>
        </w:rPr>
        <w:t xml:space="preserve">EUR što predstavlja rast od </w:t>
      </w:r>
      <w:r w:rsidR="007608B8">
        <w:rPr>
          <w:sz w:val="22"/>
          <w:szCs w:val="22"/>
        </w:rPr>
        <w:t>25</w:t>
      </w:r>
      <w:r w:rsidR="00C4008D">
        <w:rPr>
          <w:sz w:val="22"/>
          <w:szCs w:val="22"/>
        </w:rPr>
        <w:t xml:space="preserve"> posto. Najznačajnija odstupanja na razini </w:t>
      </w:r>
      <w:r w:rsidR="00203486">
        <w:rPr>
          <w:sz w:val="22"/>
          <w:szCs w:val="22"/>
        </w:rPr>
        <w:t>podskupine/</w:t>
      </w:r>
      <w:r w:rsidR="00C4008D">
        <w:rPr>
          <w:sz w:val="22"/>
          <w:szCs w:val="22"/>
        </w:rPr>
        <w:t>odjeljka obrazložiti će se u tekstu kako slijedi.</w:t>
      </w:r>
    </w:p>
    <w:p w14:paraId="03A5F00D" w14:textId="2AC85984" w:rsidR="00230B05" w:rsidRPr="001F7A24" w:rsidRDefault="00EB06B2" w:rsidP="001F7A24">
      <w:pPr>
        <w:pStyle w:val="Normal20"/>
        <w:ind w:firstLine="708"/>
        <w:jc w:val="both"/>
        <w:rPr>
          <w:b/>
          <w:sz w:val="22"/>
          <w:szCs w:val="22"/>
        </w:rPr>
      </w:pPr>
      <w:r w:rsidRPr="00230B05">
        <w:rPr>
          <w:b/>
          <w:sz w:val="22"/>
          <w:szCs w:val="22"/>
        </w:rPr>
        <w:t>Prihodi od poreza (skupina</w:t>
      </w:r>
      <w:r w:rsidRPr="00230B05">
        <w:rPr>
          <w:sz w:val="22"/>
          <w:szCs w:val="22"/>
        </w:rPr>
        <w:t xml:space="preserve"> </w:t>
      </w:r>
      <w:r w:rsidRPr="00230B05">
        <w:rPr>
          <w:b/>
          <w:sz w:val="22"/>
          <w:szCs w:val="22"/>
        </w:rPr>
        <w:t xml:space="preserve">61) </w:t>
      </w:r>
      <w:r w:rsidR="00230B05" w:rsidRPr="003D2CA6">
        <w:rPr>
          <w:sz w:val="22"/>
          <w:szCs w:val="22"/>
        </w:rPr>
        <w:t xml:space="preserve">predstavljaju vrijednosno najznačajniji prihod Grada Koprivnice. Skupina prihoda od poreza naplatila se u iznosu od </w:t>
      </w:r>
      <w:r w:rsidR="00DD47B3" w:rsidRPr="00DD47B3">
        <w:rPr>
          <w:sz w:val="22"/>
          <w:szCs w:val="22"/>
        </w:rPr>
        <w:t>10.884.596,79</w:t>
      </w:r>
      <w:r w:rsidR="00DD47B3">
        <w:rPr>
          <w:sz w:val="22"/>
          <w:szCs w:val="22"/>
        </w:rPr>
        <w:t xml:space="preserve"> EUR </w:t>
      </w:r>
      <w:r w:rsidR="00DD47B3" w:rsidRPr="003D2CA6">
        <w:rPr>
          <w:sz w:val="22"/>
          <w:szCs w:val="22"/>
        </w:rPr>
        <w:t>što predstavlja porast od</w:t>
      </w:r>
      <w:r w:rsidR="00FA6DEA">
        <w:rPr>
          <w:sz w:val="22"/>
          <w:szCs w:val="22"/>
        </w:rPr>
        <w:t xml:space="preserve"> 18,8 posto </w:t>
      </w:r>
      <w:r w:rsidR="00FA6DEA" w:rsidRPr="003D2CA6">
        <w:rPr>
          <w:sz w:val="22"/>
          <w:szCs w:val="22"/>
        </w:rPr>
        <w:t>u odnosu na 202</w:t>
      </w:r>
      <w:r w:rsidR="00FA6DEA">
        <w:rPr>
          <w:sz w:val="22"/>
          <w:szCs w:val="22"/>
        </w:rPr>
        <w:t>4</w:t>
      </w:r>
      <w:r w:rsidR="00FA6DEA" w:rsidRPr="003D2CA6">
        <w:rPr>
          <w:sz w:val="22"/>
          <w:szCs w:val="22"/>
        </w:rPr>
        <w:t>. godinu kada su se prihodi te vrste naplatili u iznosu od</w:t>
      </w:r>
      <w:r w:rsidR="00DD47B3">
        <w:rPr>
          <w:sz w:val="22"/>
          <w:szCs w:val="22"/>
        </w:rPr>
        <w:t xml:space="preserve"> </w:t>
      </w:r>
      <w:r w:rsidR="00230B05" w:rsidRPr="003D2CA6">
        <w:rPr>
          <w:sz w:val="22"/>
          <w:szCs w:val="22"/>
        </w:rPr>
        <w:t xml:space="preserve">9.158.774,86 EUR. </w:t>
      </w:r>
      <w:r w:rsidR="00A921A0">
        <w:rPr>
          <w:sz w:val="22"/>
          <w:szCs w:val="22"/>
        </w:rPr>
        <w:t>P</w:t>
      </w:r>
      <w:r w:rsidR="00230B05" w:rsidRPr="003D2CA6">
        <w:rPr>
          <w:sz w:val="22"/>
          <w:szCs w:val="22"/>
        </w:rPr>
        <w:t xml:space="preserve">orast poreznih prihoda posljedica je </w:t>
      </w:r>
      <w:r w:rsidR="00A921A0">
        <w:rPr>
          <w:sz w:val="22"/>
          <w:szCs w:val="22"/>
        </w:rPr>
        <w:t>između ostalog i porasta</w:t>
      </w:r>
      <w:r w:rsidR="00230B05" w:rsidRPr="003D2CA6">
        <w:rPr>
          <w:sz w:val="22"/>
          <w:szCs w:val="22"/>
        </w:rPr>
        <w:t xml:space="preserve"> plaća na području Grada uslijed inflatornih pritisaka koji se bilježe posljednjih godina. Stupanjem na snagu Uredbe o nazivima radnih mjesta, uvjetima za raspored i koeficijentima za obračun plaće u javnim službama („Narodne novine“, br. </w:t>
      </w:r>
      <w:r w:rsidR="00230B05" w:rsidRPr="003D2CA6">
        <w:rPr>
          <w:sz w:val="22"/>
          <w:szCs w:val="22"/>
        </w:rPr>
        <w:lastRenderedPageBreak/>
        <w:t>22/2024) značajno su se uvećali rashodi za zaposlene u javnim službama što je u najvećoj mjeri utjecalo na toliki porast poreznih prihoda.</w:t>
      </w:r>
      <w:r w:rsidR="00890DD3">
        <w:rPr>
          <w:sz w:val="22"/>
          <w:szCs w:val="22"/>
        </w:rPr>
        <w:t xml:space="preserve"> </w:t>
      </w:r>
      <w:r w:rsidR="00257BCB">
        <w:rPr>
          <w:sz w:val="22"/>
          <w:szCs w:val="22"/>
        </w:rPr>
        <w:t>Unatoč relativno značajnom rastu bilježi se usporavanje stopa rasta poreza na dohodak</w:t>
      </w:r>
      <w:r w:rsidR="00450EAE">
        <w:rPr>
          <w:sz w:val="22"/>
          <w:szCs w:val="22"/>
        </w:rPr>
        <w:t>. S</w:t>
      </w:r>
      <w:r w:rsidR="0041554C">
        <w:rPr>
          <w:sz w:val="22"/>
          <w:szCs w:val="22"/>
        </w:rPr>
        <w:t>top</w:t>
      </w:r>
      <w:r w:rsidR="00450EAE">
        <w:rPr>
          <w:sz w:val="22"/>
          <w:szCs w:val="22"/>
        </w:rPr>
        <w:t>a</w:t>
      </w:r>
      <w:r w:rsidR="0041554C">
        <w:rPr>
          <w:sz w:val="22"/>
          <w:szCs w:val="22"/>
        </w:rPr>
        <w:t xml:space="preserve"> rasta navedenog poreza ostvarenog u 2025. godini u o</w:t>
      </w:r>
      <w:r w:rsidR="006056D4">
        <w:rPr>
          <w:sz w:val="22"/>
          <w:szCs w:val="22"/>
        </w:rPr>
        <w:t>dnosu</w:t>
      </w:r>
      <w:r w:rsidR="0041554C">
        <w:rPr>
          <w:sz w:val="22"/>
          <w:szCs w:val="22"/>
        </w:rPr>
        <w:t xml:space="preserve"> na 2024. godinu iznosila</w:t>
      </w:r>
      <w:r w:rsidR="008B4B8C">
        <w:rPr>
          <w:sz w:val="22"/>
          <w:szCs w:val="22"/>
        </w:rPr>
        <w:t xml:space="preserve"> je </w:t>
      </w:r>
      <w:r w:rsidR="0041554C">
        <w:rPr>
          <w:sz w:val="22"/>
          <w:szCs w:val="22"/>
        </w:rPr>
        <w:t xml:space="preserve">18,8 posto, dok </w:t>
      </w:r>
      <w:r w:rsidR="00A00C85">
        <w:rPr>
          <w:sz w:val="22"/>
          <w:szCs w:val="22"/>
        </w:rPr>
        <w:t xml:space="preserve">se prethodne godine zabilježio rast </w:t>
      </w:r>
      <w:r w:rsidR="004924FC">
        <w:rPr>
          <w:sz w:val="22"/>
          <w:szCs w:val="22"/>
        </w:rPr>
        <w:t xml:space="preserve">od 38,4 posto </w:t>
      </w:r>
      <w:r w:rsidR="00A00C85">
        <w:rPr>
          <w:sz w:val="22"/>
          <w:szCs w:val="22"/>
        </w:rPr>
        <w:t>u odnosu na 2023. godinu</w:t>
      </w:r>
      <w:r w:rsidR="006056D4">
        <w:rPr>
          <w:sz w:val="22"/>
          <w:szCs w:val="22"/>
        </w:rPr>
        <w:t>.</w:t>
      </w:r>
    </w:p>
    <w:p w14:paraId="0FF6D886" w14:textId="77777777" w:rsidR="00230B05" w:rsidRPr="003D2CA6" w:rsidRDefault="00230B05" w:rsidP="00230B05">
      <w:pPr>
        <w:ind w:firstLine="709"/>
        <w:jc w:val="both"/>
        <w:rPr>
          <w:sz w:val="22"/>
          <w:szCs w:val="22"/>
        </w:rPr>
      </w:pPr>
      <w:r w:rsidRPr="003D2CA6">
        <w:rPr>
          <w:sz w:val="22"/>
          <w:szCs w:val="22"/>
        </w:rPr>
        <w:t xml:space="preserve">Iz navedenog razloga većina odjeljaka koji se odnose na porez i prirez na dohodak (611) bilježe dvoznamenkaste stope raste. </w:t>
      </w:r>
    </w:p>
    <w:p w14:paraId="4EA40768" w14:textId="318104E8" w:rsidR="007477AD" w:rsidRPr="007477AD" w:rsidRDefault="00F93964" w:rsidP="00B42156">
      <w:pPr>
        <w:pStyle w:val="Normal23"/>
        <w:ind w:firstLine="708"/>
        <w:jc w:val="both"/>
        <w:rPr>
          <w:sz w:val="22"/>
          <w:szCs w:val="22"/>
          <w:highlight w:val="yellow"/>
        </w:rPr>
      </w:pPr>
      <w:r w:rsidRPr="00F93964">
        <w:rPr>
          <w:i/>
          <w:iCs/>
          <w:sz w:val="22"/>
          <w:szCs w:val="22"/>
        </w:rPr>
        <w:t>Podskupina 613</w:t>
      </w:r>
      <w:r w:rsidRPr="003D2CA6">
        <w:rPr>
          <w:sz w:val="22"/>
          <w:szCs w:val="22"/>
        </w:rPr>
        <w:t xml:space="preserve"> -  </w:t>
      </w:r>
      <w:r w:rsidRPr="00405ECC">
        <w:rPr>
          <w:i/>
          <w:iCs/>
          <w:sz w:val="22"/>
          <w:szCs w:val="22"/>
        </w:rPr>
        <w:t>Porez na imovinu</w:t>
      </w:r>
      <w:r w:rsidRPr="003D2CA6">
        <w:rPr>
          <w:sz w:val="22"/>
          <w:szCs w:val="22"/>
        </w:rPr>
        <w:t xml:space="preserve">  je naplaćen za </w:t>
      </w:r>
      <w:r w:rsidR="00F15685">
        <w:rPr>
          <w:sz w:val="22"/>
          <w:szCs w:val="22"/>
        </w:rPr>
        <w:t>22,6</w:t>
      </w:r>
      <w:r w:rsidRPr="003D2CA6">
        <w:rPr>
          <w:sz w:val="22"/>
          <w:szCs w:val="22"/>
        </w:rPr>
        <w:t xml:space="preserve"> posto </w:t>
      </w:r>
      <w:r w:rsidR="00F15685">
        <w:rPr>
          <w:sz w:val="22"/>
          <w:szCs w:val="22"/>
        </w:rPr>
        <w:t xml:space="preserve">više u odnosu na </w:t>
      </w:r>
      <w:r w:rsidRPr="003D2CA6">
        <w:rPr>
          <w:sz w:val="22"/>
          <w:szCs w:val="22"/>
        </w:rPr>
        <w:t>prethodn</w:t>
      </w:r>
      <w:r w:rsidR="00F15685">
        <w:rPr>
          <w:sz w:val="22"/>
          <w:szCs w:val="22"/>
        </w:rPr>
        <w:t>u</w:t>
      </w:r>
      <w:r w:rsidRPr="003D2CA6">
        <w:rPr>
          <w:sz w:val="22"/>
          <w:szCs w:val="22"/>
        </w:rPr>
        <w:t xml:space="preserve"> 202</w:t>
      </w:r>
      <w:r w:rsidR="00F15685">
        <w:rPr>
          <w:sz w:val="22"/>
          <w:szCs w:val="22"/>
        </w:rPr>
        <w:t>4</w:t>
      </w:r>
      <w:r w:rsidRPr="003D2CA6">
        <w:rPr>
          <w:sz w:val="22"/>
          <w:szCs w:val="22"/>
        </w:rPr>
        <w:t>. godin</w:t>
      </w:r>
      <w:r w:rsidR="00F15685">
        <w:rPr>
          <w:sz w:val="22"/>
          <w:szCs w:val="22"/>
        </w:rPr>
        <w:t>u</w:t>
      </w:r>
      <w:r w:rsidRPr="003D2CA6">
        <w:rPr>
          <w:sz w:val="22"/>
          <w:szCs w:val="22"/>
        </w:rPr>
        <w:t>. Tijekom 202</w:t>
      </w:r>
      <w:r w:rsidR="00ED56DB">
        <w:rPr>
          <w:sz w:val="22"/>
          <w:szCs w:val="22"/>
        </w:rPr>
        <w:t>4</w:t>
      </w:r>
      <w:r w:rsidRPr="003D2CA6">
        <w:rPr>
          <w:sz w:val="22"/>
          <w:szCs w:val="22"/>
        </w:rPr>
        <w:t xml:space="preserve">. godine ostvarenje je bilo </w:t>
      </w:r>
      <w:r w:rsidR="00ED56DB" w:rsidRPr="003D2CA6">
        <w:rPr>
          <w:sz w:val="22"/>
          <w:szCs w:val="22"/>
        </w:rPr>
        <w:t xml:space="preserve">371.958,39 </w:t>
      </w:r>
      <w:r w:rsidR="00ED56DB" w:rsidRPr="00ED56DB">
        <w:rPr>
          <w:sz w:val="22"/>
          <w:szCs w:val="22"/>
        </w:rPr>
        <w:t xml:space="preserve"> </w:t>
      </w:r>
      <w:r w:rsidRPr="003D2CA6">
        <w:rPr>
          <w:sz w:val="22"/>
          <w:szCs w:val="22"/>
        </w:rPr>
        <w:t>EUR dok se prihod te vrste u 202</w:t>
      </w:r>
      <w:r w:rsidR="00ED56DB">
        <w:rPr>
          <w:sz w:val="22"/>
          <w:szCs w:val="22"/>
        </w:rPr>
        <w:t>5</w:t>
      </w:r>
      <w:r w:rsidRPr="003D2CA6">
        <w:rPr>
          <w:sz w:val="22"/>
          <w:szCs w:val="22"/>
        </w:rPr>
        <w:t xml:space="preserve">. godini naplatio u iznosu od </w:t>
      </w:r>
      <w:r w:rsidR="00ED56DB" w:rsidRPr="00ED56DB">
        <w:rPr>
          <w:sz w:val="22"/>
          <w:szCs w:val="22"/>
        </w:rPr>
        <w:t>456.003,96</w:t>
      </w:r>
      <w:r w:rsidR="00ED56DB">
        <w:rPr>
          <w:sz w:val="22"/>
          <w:szCs w:val="22"/>
        </w:rPr>
        <w:t xml:space="preserve"> </w:t>
      </w:r>
      <w:r w:rsidRPr="003D2CA6">
        <w:rPr>
          <w:sz w:val="22"/>
          <w:szCs w:val="22"/>
        </w:rPr>
        <w:t xml:space="preserve">EUR. Kada govorimo o porezu na javne površine, isti također bilježi </w:t>
      </w:r>
      <w:r w:rsidR="004E5D22">
        <w:rPr>
          <w:sz w:val="22"/>
          <w:szCs w:val="22"/>
        </w:rPr>
        <w:t>rast</w:t>
      </w:r>
      <w:r w:rsidR="00B42156">
        <w:rPr>
          <w:sz w:val="22"/>
          <w:szCs w:val="22"/>
        </w:rPr>
        <w:t xml:space="preserve"> od 15,6 posto</w:t>
      </w:r>
      <w:r w:rsidRPr="003D2CA6">
        <w:rPr>
          <w:sz w:val="22"/>
          <w:szCs w:val="22"/>
        </w:rPr>
        <w:t xml:space="preserve">. </w:t>
      </w:r>
      <w:r w:rsidR="00B961B0" w:rsidRPr="00B42156">
        <w:rPr>
          <w:sz w:val="22"/>
          <w:szCs w:val="22"/>
        </w:rPr>
        <w:t xml:space="preserve">Tijekom 2025. godine </w:t>
      </w:r>
      <w:r w:rsidR="006E7530" w:rsidRPr="00B42156">
        <w:rPr>
          <w:sz w:val="22"/>
          <w:szCs w:val="22"/>
        </w:rPr>
        <w:t>prihodovana</w:t>
      </w:r>
      <w:r w:rsidR="00D97E76" w:rsidRPr="00B42156">
        <w:rPr>
          <w:sz w:val="22"/>
          <w:szCs w:val="22"/>
        </w:rPr>
        <w:t xml:space="preserve"> su </w:t>
      </w:r>
      <w:r w:rsidR="006E7530" w:rsidRPr="00B42156">
        <w:rPr>
          <w:sz w:val="22"/>
          <w:szCs w:val="22"/>
        </w:rPr>
        <w:t xml:space="preserve">dodatna sredstva kao posljedica </w:t>
      </w:r>
      <w:r w:rsidR="007477AD" w:rsidRPr="00B42156">
        <w:rPr>
          <w:sz w:val="22"/>
          <w:szCs w:val="22"/>
        </w:rPr>
        <w:t>novih rješenja (zbog renovacije poslovnice</w:t>
      </w:r>
      <w:r w:rsidR="000E7F04">
        <w:rPr>
          <w:sz w:val="22"/>
          <w:szCs w:val="22"/>
        </w:rPr>
        <w:t xml:space="preserve"> </w:t>
      </w:r>
      <w:r w:rsidR="000E7F04" w:rsidRPr="000E7F04">
        <w:rPr>
          <w:sz w:val="22"/>
          <w:szCs w:val="22"/>
        </w:rPr>
        <w:t>Hrvatsk</w:t>
      </w:r>
      <w:r w:rsidR="000E7F04">
        <w:rPr>
          <w:sz w:val="22"/>
          <w:szCs w:val="22"/>
        </w:rPr>
        <w:t>e</w:t>
      </w:r>
      <w:r w:rsidR="000E7F04" w:rsidRPr="000E7F04">
        <w:rPr>
          <w:sz w:val="22"/>
          <w:szCs w:val="22"/>
        </w:rPr>
        <w:t xml:space="preserve"> poštansk</w:t>
      </w:r>
      <w:r w:rsidR="000E7F04">
        <w:rPr>
          <w:sz w:val="22"/>
          <w:szCs w:val="22"/>
        </w:rPr>
        <w:t>e</w:t>
      </w:r>
      <w:r w:rsidR="000E7F04" w:rsidRPr="000E7F04">
        <w:rPr>
          <w:sz w:val="22"/>
          <w:szCs w:val="22"/>
        </w:rPr>
        <w:t xml:space="preserve"> bank</w:t>
      </w:r>
      <w:r w:rsidR="000E7F04">
        <w:rPr>
          <w:sz w:val="22"/>
          <w:szCs w:val="22"/>
        </w:rPr>
        <w:t>e</w:t>
      </w:r>
      <w:r w:rsidR="007477AD" w:rsidRPr="00B42156">
        <w:rPr>
          <w:sz w:val="22"/>
          <w:szCs w:val="22"/>
        </w:rPr>
        <w:t xml:space="preserve"> na </w:t>
      </w:r>
      <w:proofErr w:type="spellStart"/>
      <w:r w:rsidR="007477AD" w:rsidRPr="00B42156">
        <w:rPr>
          <w:sz w:val="22"/>
          <w:szCs w:val="22"/>
        </w:rPr>
        <w:t>Florijanskom</w:t>
      </w:r>
      <w:proofErr w:type="spellEnd"/>
      <w:r w:rsidR="007477AD" w:rsidRPr="00B42156">
        <w:rPr>
          <w:sz w:val="22"/>
          <w:szCs w:val="22"/>
        </w:rPr>
        <w:t xml:space="preserve"> trgu </w:t>
      </w:r>
      <w:r w:rsidR="00CB2152" w:rsidRPr="00B42156">
        <w:rPr>
          <w:sz w:val="22"/>
          <w:szCs w:val="22"/>
        </w:rPr>
        <w:t>izdano je rješenje za mobilni kontejner</w:t>
      </w:r>
      <w:r w:rsidR="00032C9C">
        <w:rPr>
          <w:sz w:val="22"/>
          <w:szCs w:val="22"/>
        </w:rPr>
        <w:t xml:space="preserve"> </w:t>
      </w:r>
      <w:r w:rsidR="00CB2152" w:rsidRPr="00B42156">
        <w:rPr>
          <w:sz w:val="22"/>
          <w:szCs w:val="22"/>
        </w:rPr>
        <w:t xml:space="preserve">), postavljen je novi paketomat </w:t>
      </w:r>
      <w:r w:rsidR="00302386" w:rsidRPr="00B42156">
        <w:rPr>
          <w:sz w:val="22"/>
          <w:szCs w:val="22"/>
        </w:rPr>
        <w:t xml:space="preserve">od strane Hrvatske pošte, </w:t>
      </w:r>
      <w:r w:rsidR="00F4090E" w:rsidRPr="00B42156">
        <w:rPr>
          <w:sz w:val="22"/>
          <w:szCs w:val="22"/>
        </w:rPr>
        <w:t xml:space="preserve">također, </w:t>
      </w:r>
      <w:r w:rsidR="00AD4681">
        <w:rPr>
          <w:sz w:val="22"/>
          <w:szCs w:val="22"/>
        </w:rPr>
        <w:t xml:space="preserve">u </w:t>
      </w:r>
      <w:r w:rsidR="00F4090E" w:rsidRPr="00B42156">
        <w:rPr>
          <w:sz w:val="22"/>
          <w:szCs w:val="22"/>
        </w:rPr>
        <w:t xml:space="preserve">odnosu na prošlu godinu, izdana su </w:t>
      </w:r>
      <w:r w:rsidR="00AD4681">
        <w:rPr>
          <w:sz w:val="22"/>
          <w:szCs w:val="22"/>
        </w:rPr>
        <w:t xml:space="preserve">dva </w:t>
      </w:r>
      <w:r w:rsidR="00F4090E" w:rsidRPr="00B42156">
        <w:rPr>
          <w:sz w:val="22"/>
          <w:szCs w:val="22"/>
        </w:rPr>
        <w:t>rješenja</w:t>
      </w:r>
      <w:r w:rsidR="00AD4681" w:rsidRPr="00B42156">
        <w:rPr>
          <w:sz w:val="22"/>
          <w:szCs w:val="22"/>
        </w:rPr>
        <w:t xml:space="preserve"> </w:t>
      </w:r>
      <w:r w:rsidR="00F4090E" w:rsidRPr="00B42156">
        <w:rPr>
          <w:sz w:val="22"/>
          <w:szCs w:val="22"/>
        </w:rPr>
        <w:t>više u svrhu postavljanja terase</w:t>
      </w:r>
      <w:r w:rsidR="00B42156" w:rsidRPr="00B42156">
        <w:rPr>
          <w:sz w:val="22"/>
          <w:szCs w:val="22"/>
        </w:rPr>
        <w:t xml:space="preserve">. </w:t>
      </w:r>
    </w:p>
    <w:p w14:paraId="06561A7A" w14:textId="5459CEE8" w:rsidR="00F93964" w:rsidRPr="003D2CA6" w:rsidRDefault="00F93964" w:rsidP="00F93964">
      <w:pPr>
        <w:pStyle w:val="Normal23"/>
        <w:ind w:firstLine="708"/>
        <w:jc w:val="both"/>
        <w:rPr>
          <w:sz w:val="22"/>
          <w:szCs w:val="22"/>
        </w:rPr>
      </w:pPr>
      <w:r w:rsidRPr="003D2CA6">
        <w:rPr>
          <w:sz w:val="22"/>
          <w:szCs w:val="22"/>
        </w:rPr>
        <w:t xml:space="preserve">Što se tiče poreza na promet nekretnina, bilježi se također </w:t>
      </w:r>
      <w:r w:rsidR="00AD1A19">
        <w:rPr>
          <w:sz w:val="22"/>
          <w:szCs w:val="22"/>
        </w:rPr>
        <w:t>rast</w:t>
      </w:r>
      <w:r w:rsidRPr="003D2CA6">
        <w:rPr>
          <w:sz w:val="22"/>
          <w:szCs w:val="22"/>
        </w:rPr>
        <w:t xml:space="preserve"> od </w:t>
      </w:r>
      <w:r w:rsidR="00AD1A19">
        <w:rPr>
          <w:sz w:val="22"/>
          <w:szCs w:val="22"/>
        </w:rPr>
        <w:t>23,1</w:t>
      </w:r>
      <w:r w:rsidRPr="003D2CA6">
        <w:rPr>
          <w:sz w:val="22"/>
          <w:szCs w:val="22"/>
        </w:rPr>
        <w:t xml:space="preserve"> posto i izvršenje od </w:t>
      </w:r>
      <w:r w:rsidR="00AD1A19" w:rsidRPr="00AD1A19">
        <w:rPr>
          <w:sz w:val="22"/>
          <w:szCs w:val="22"/>
        </w:rPr>
        <w:t>425.865,16</w:t>
      </w:r>
      <w:r w:rsidR="00AD1A19">
        <w:rPr>
          <w:sz w:val="22"/>
          <w:szCs w:val="22"/>
        </w:rPr>
        <w:t xml:space="preserve"> </w:t>
      </w:r>
      <w:r w:rsidRPr="003D2CA6">
        <w:rPr>
          <w:sz w:val="22"/>
          <w:szCs w:val="22"/>
        </w:rPr>
        <w:t xml:space="preserve">EUR što ide u prilog </w:t>
      </w:r>
      <w:r w:rsidR="00AD1A19">
        <w:rPr>
          <w:sz w:val="22"/>
          <w:szCs w:val="22"/>
        </w:rPr>
        <w:t>rastu</w:t>
      </w:r>
      <w:r w:rsidRPr="003D2CA6">
        <w:rPr>
          <w:sz w:val="22"/>
          <w:szCs w:val="22"/>
        </w:rPr>
        <w:t xml:space="preserve"> </w:t>
      </w:r>
      <w:r w:rsidR="009269B9">
        <w:rPr>
          <w:sz w:val="22"/>
          <w:szCs w:val="22"/>
        </w:rPr>
        <w:t xml:space="preserve">ne samo </w:t>
      </w:r>
      <w:r w:rsidRPr="003D2CA6">
        <w:rPr>
          <w:sz w:val="22"/>
          <w:szCs w:val="22"/>
        </w:rPr>
        <w:t>prometa nekretnina</w:t>
      </w:r>
      <w:r>
        <w:rPr>
          <w:sz w:val="22"/>
          <w:szCs w:val="22"/>
        </w:rPr>
        <w:t xml:space="preserve"> </w:t>
      </w:r>
      <w:r w:rsidR="009269B9">
        <w:rPr>
          <w:sz w:val="22"/>
          <w:szCs w:val="22"/>
        </w:rPr>
        <w:t xml:space="preserve">već i porastu cijena </w:t>
      </w:r>
      <w:r>
        <w:rPr>
          <w:sz w:val="22"/>
          <w:szCs w:val="22"/>
        </w:rPr>
        <w:t>na području grada</w:t>
      </w:r>
      <w:r w:rsidRPr="003D2CA6">
        <w:rPr>
          <w:sz w:val="22"/>
          <w:szCs w:val="22"/>
        </w:rPr>
        <w:t xml:space="preserve"> u odnosu na prethodnu godinu</w:t>
      </w:r>
      <w:r w:rsidR="0086386E">
        <w:rPr>
          <w:sz w:val="22"/>
          <w:szCs w:val="22"/>
        </w:rPr>
        <w:t xml:space="preserve"> koje se kreće u rasponu od 9-16 posto u odnosu na prethodnu godinu</w:t>
      </w:r>
      <w:r w:rsidRPr="003D2CA6">
        <w:rPr>
          <w:sz w:val="22"/>
          <w:szCs w:val="22"/>
        </w:rPr>
        <w:t>.</w:t>
      </w:r>
    </w:p>
    <w:p w14:paraId="494367F5" w14:textId="0887B8D7" w:rsidR="00B63205" w:rsidRDefault="00095625" w:rsidP="00AC2FE7">
      <w:pPr>
        <w:pStyle w:val="Normal22"/>
        <w:ind w:firstLine="709"/>
        <w:jc w:val="both"/>
        <w:rPr>
          <w:sz w:val="22"/>
          <w:szCs w:val="22"/>
        </w:rPr>
      </w:pPr>
      <w:r w:rsidRPr="00405ECC">
        <w:rPr>
          <w:i/>
          <w:iCs/>
          <w:sz w:val="22"/>
          <w:szCs w:val="22"/>
        </w:rPr>
        <w:t xml:space="preserve">Podskupina 614 </w:t>
      </w:r>
      <w:r w:rsidR="00405ECC">
        <w:rPr>
          <w:i/>
          <w:iCs/>
          <w:sz w:val="22"/>
          <w:szCs w:val="22"/>
        </w:rPr>
        <w:t xml:space="preserve">- </w:t>
      </w:r>
      <w:r w:rsidRPr="00405ECC">
        <w:rPr>
          <w:i/>
          <w:iCs/>
          <w:sz w:val="22"/>
          <w:szCs w:val="22"/>
        </w:rPr>
        <w:t xml:space="preserve"> </w:t>
      </w:r>
      <w:r w:rsidR="00DF393B" w:rsidRPr="00405ECC">
        <w:rPr>
          <w:i/>
          <w:iCs/>
          <w:sz w:val="22"/>
          <w:szCs w:val="22"/>
        </w:rPr>
        <w:t>Porezi na robu i usluge</w:t>
      </w:r>
      <w:r w:rsidR="00DF393B" w:rsidRPr="00405ECC">
        <w:rPr>
          <w:sz w:val="22"/>
          <w:szCs w:val="22"/>
        </w:rPr>
        <w:t xml:space="preserve"> (gdje ulaze porez na potrošnju te ukinuti porez na ime, odnosno </w:t>
      </w:r>
      <w:r w:rsidR="005974EC" w:rsidRPr="00405ECC">
        <w:rPr>
          <w:sz w:val="22"/>
          <w:szCs w:val="22"/>
        </w:rPr>
        <w:t>tvrtku</w:t>
      </w:r>
      <w:r w:rsidR="00DF393B" w:rsidRPr="00405ECC">
        <w:rPr>
          <w:sz w:val="22"/>
          <w:szCs w:val="22"/>
        </w:rPr>
        <w:t xml:space="preserve">) </w:t>
      </w:r>
      <w:r w:rsidR="00327858" w:rsidRPr="00405ECC">
        <w:rPr>
          <w:sz w:val="22"/>
          <w:szCs w:val="22"/>
        </w:rPr>
        <w:t>realizirala se</w:t>
      </w:r>
      <w:r w:rsidR="000F158A" w:rsidRPr="00405ECC">
        <w:rPr>
          <w:sz w:val="22"/>
          <w:szCs w:val="22"/>
        </w:rPr>
        <w:t xml:space="preserve"> u iznosu od </w:t>
      </w:r>
      <w:r w:rsidR="00BC130D">
        <w:rPr>
          <w:sz w:val="22"/>
          <w:szCs w:val="22"/>
        </w:rPr>
        <w:t>92.692,75</w:t>
      </w:r>
      <w:r w:rsidR="009754DC" w:rsidRPr="00405ECC">
        <w:rPr>
          <w:sz w:val="22"/>
          <w:szCs w:val="22"/>
        </w:rPr>
        <w:t xml:space="preserve"> EUR</w:t>
      </w:r>
      <w:r w:rsidR="00F974F7" w:rsidRPr="00405ECC">
        <w:rPr>
          <w:sz w:val="22"/>
          <w:szCs w:val="22"/>
        </w:rPr>
        <w:t>.</w:t>
      </w:r>
      <w:r w:rsidR="00B11E70" w:rsidRPr="00405ECC">
        <w:rPr>
          <w:sz w:val="22"/>
          <w:szCs w:val="22"/>
        </w:rPr>
        <w:t xml:space="preserve"> </w:t>
      </w:r>
      <w:r w:rsidR="00A97562" w:rsidRPr="00405ECC">
        <w:rPr>
          <w:sz w:val="22"/>
          <w:szCs w:val="22"/>
        </w:rPr>
        <w:t>Odjeljak  6142 (Porez na promet) gdje se evidentira porez na potrošnju bilježi veću realizaciju u odnosu na onu iz 202</w:t>
      </w:r>
      <w:r w:rsidR="003A6440">
        <w:rPr>
          <w:sz w:val="22"/>
          <w:szCs w:val="22"/>
        </w:rPr>
        <w:t>4</w:t>
      </w:r>
      <w:r w:rsidR="00A97562" w:rsidRPr="00405ECC">
        <w:rPr>
          <w:sz w:val="22"/>
          <w:szCs w:val="22"/>
        </w:rPr>
        <w:t xml:space="preserve">. godine. </w:t>
      </w:r>
      <w:r w:rsidR="00FB5E00">
        <w:rPr>
          <w:sz w:val="22"/>
          <w:szCs w:val="22"/>
        </w:rPr>
        <w:t>P</w:t>
      </w:r>
      <w:r w:rsidR="00A97562" w:rsidRPr="00405ECC">
        <w:rPr>
          <w:sz w:val="22"/>
          <w:szCs w:val="22"/>
        </w:rPr>
        <w:t>osljedic</w:t>
      </w:r>
      <w:r w:rsidR="00FB5E00">
        <w:rPr>
          <w:sz w:val="22"/>
          <w:szCs w:val="22"/>
        </w:rPr>
        <w:t>a</w:t>
      </w:r>
      <w:r w:rsidR="00A97562" w:rsidRPr="00405ECC">
        <w:rPr>
          <w:sz w:val="22"/>
          <w:szCs w:val="22"/>
        </w:rPr>
        <w:t xml:space="preserve"> </w:t>
      </w:r>
      <w:r w:rsidR="00FB5E00">
        <w:rPr>
          <w:sz w:val="22"/>
          <w:szCs w:val="22"/>
        </w:rPr>
        <w:t xml:space="preserve">je to  </w:t>
      </w:r>
      <w:r w:rsidR="00A97562" w:rsidRPr="00405ECC">
        <w:rPr>
          <w:sz w:val="22"/>
          <w:szCs w:val="22"/>
        </w:rPr>
        <w:t xml:space="preserve">općenitog porasta cijena roba na koje se obračunava porez na potrošnju. </w:t>
      </w:r>
      <w:r w:rsidR="00405ECC" w:rsidRPr="00405ECC">
        <w:rPr>
          <w:sz w:val="22"/>
          <w:szCs w:val="22"/>
        </w:rPr>
        <w:t xml:space="preserve"> </w:t>
      </w:r>
      <w:r w:rsidR="00A97562" w:rsidRPr="00405ECC">
        <w:rPr>
          <w:sz w:val="22"/>
          <w:szCs w:val="22"/>
        </w:rPr>
        <w:t xml:space="preserve">Odjeljak 6145 (Porez na tvrtku), iako ukinut, i dalje bilježi realizaciju. </w:t>
      </w:r>
      <w:r w:rsidR="009D2E49">
        <w:rPr>
          <w:sz w:val="22"/>
          <w:szCs w:val="22"/>
        </w:rPr>
        <w:t xml:space="preserve">Prihod je ostvaren u iznosu od  </w:t>
      </w:r>
      <w:r w:rsidR="009D2E49" w:rsidRPr="003A6440">
        <w:rPr>
          <w:sz w:val="22"/>
          <w:szCs w:val="22"/>
        </w:rPr>
        <w:t>159,63</w:t>
      </w:r>
      <w:r w:rsidR="009D2E49">
        <w:rPr>
          <w:sz w:val="22"/>
          <w:szCs w:val="22"/>
        </w:rPr>
        <w:t xml:space="preserve"> </w:t>
      </w:r>
      <w:r w:rsidR="009D2E49" w:rsidRPr="00405ECC">
        <w:rPr>
          <w:sz w:val="22"/>
          <w:szCs w:val="22"/>
        </w:rPr>
        <w:t>EUR</w:t>
      </w:r>
      <w:r w:rsidR="00205A41">
        <w:rPr>
          <w:sz w:val="22"/>
          <w:szCs w:val="22"/>
        </w:rPr>
        <w:t xml:space="preserve"> temeljem </w:t>
      </w:r>
      <w:r w:rsidR="00A97562" w:rsidRPr="00405ECC">
        <w:rPr>
          <w:sz w:val="22"/>
          <w:szCs w:val="22"/>
        </w:rPr>
        <w:t xml:space="preserve">ranije provedenih postupaka ovrhe. </w:t>
      </w:r>
    </w:p>
    <w:p w14:paraId="4E16F250" w14:textId="77777777" w:rsidR="00AC2FE7" w:rsidRPr="00B26CC6" w:rsidRDefault="00AC2FE7" w:rsidP="00AC2FE7">
      <w:pPr>
        <w:pStyle w:val="Normal22"/>
        <w:ind w:firstLine="709"/>
        <w:jc w:val="both"/>
        <w:rPr>
          <w:sz w:val="22"/>
          <w:szCs w:val="22"/>
        </w:rPr>
      </w:pPr>
    </w:p>
    <w:p w14:paraId="5CE460E7" w14:textId="77777777" w:rsidR="00B63205" w:rsidRPr="00B26CC6" w:rsidRDefault="00B63205" w:rsidP="0030715F">
      <w:pPr>
        <w:autoSpaceDE w:val="0"/>
        <w:autoSpaceDN w:val="0"/>
        <w:adjustRightInd w:val="0"/>
        <w:jc w:val="both"/>
        <w:rPr>
          <w:rFonts w:eastAsiaTheme="minorHAnsi"/>
          <w:color w:val="000000"/>
          <w:sz w:val="22"/>
          <w:szCs w:val="22"/>
          <w:lang w:eastAsia="en-US"/>
        </w:rPr>
      </w:pPr>
      <w:bookmarkStart w:id="5" w:name="_Toc114074282"/>
      <w:r w:rsidRPr="00B26CC6">
        <w:rPr>
          <w:rFonts w:eastAsiaTheme="minorHAnsi"/>
          <w:b/>
          <w:bCs/>
          <w:color w:val="000000"/>
          <w:sz w:val="22"/>
          <w:szCs w:val="22"/>
          <w:lang w:eastAsia="en-US"/>
        </w:rPr>
        <w:t xml:space="preserve">Pomoći iz inozemstva i od subjekata unutar općeg proračuna (skupina 63) </w:t>
      </w:r>
    </w:p>
    <w:p w14:paraId="2F90CFE3" w14:textId="2B114A48" w:rsidR="00EB4F64" w:rsidRPr="00B26CC6" w:rsidRDefault="00B63205" w:rsidP="0030715F">
      <w:pPr>
        <w:pStyle w:val="Opisslike"/>
        <w:keepNext/>
        <w:ind w:firstLine="708"/>
        <w:jc w:val="both"/>
        <w:rPr>
          <w:rFonts w:eastAsiaTheme="minorHAnsi"/>
          <w:i w:val="0"/>
          <w:iCs w:val="0"/>
          <w:color w:val="000000"/>
          <w:sz w:val="22"/>
          <w:szCs w:val="22"/>
          <w:lang w:eastAsia="en-US"/>
        </w:rPr>
      </w:pPr>
      <w:r w:rsidRPr="00B26CC6">
        <w:rPr>
          <w:rFonts w:eastAsiaTheme="minorHAnsi"/>
          <w:i w:val="0"/>
          <w:iCs w:val="0"/>
          <w:color w:val="000000"/>
          <w:sz w:val="22"/>
          <w:szCs w:val="22"/>
          <w:lang w:eastAsia="en-US"/>
        </w:rPr>
        <w:t>Pomoći iz inozemstva i od subjekata unutar općeg proračuna planirane su u iznosu od</w:t>
      </w:r>
      <w:r w:rsidR="00D54DF3" w:rsidRPr="00B26CC6">
        <w:rPr>
          <w:rFonts w:eastAsiaTheme="minorHAnsi"/>
          <w:i w:val="0"/>
          <w:iCs w:val="0"/>
          <w:color w:val="000000"/>
          <w:sz w:val="22"/>
          <w:szCs w:val="22"/>
          <w:lang w:eastAsia="en-US"/>
        </w:rPr>
        <w:t xml:space="preserve"> </w:t>
      </w:r>
      <w:r w:rsidR="00381AAB">
        <w:rPr>
          <w:rFonts w:eastAsiaTheme="minorHAnsi"/>
          <w:i w:val="0"/>
          <w:iCs w:val="0"/>
          <w:color w:val="000000"/>
          <w:sz w:val="22"/>
          <w:szCs w:val="22"/>
          <w:lang w:eastAsia="en-US"/>
        </w:rPr>
        <w:t xml:space="preserve">41.714.063,00 </w:t>
      </w:r>
      <w:r w:rsidR="00323AB2" w:rsidRPr="00B26CC6">
        <w:rPr>
          <w:rFonts w:eastAsiaTheme="minorHAnsi"/>
          <w:i w:val="0"/>
          <w:iCs w:val="0"/>
          <w:color w:val="000000"/>
          <w:sz w:val="22"/>
          <w:szCs w:val="22"/>
          <w:lang w:eastAsia="en-US"/>
        </w:rPr>
        <w:t xml:space="preserve"> EUR</w:t>
      </w:r>
      <w:r w:rsidR="002D3C6C" w:rsidRPr="00B26CC6">
        <w:rPr>
          <w:rFonts w:eastAsiaTheme="minorHAnsi"/>
          <w:i w:val="0"/>
          <w:iCs w:val="0"/>
          <w:color w:val="000000"/>
          <w:sz w:val="22"/>
          <w:szCs w:val="22"/>
          <w:lang w:eastAsia="en-US"/>
        </w:rPr>
        <w:t xml:space="preserve"> dok su se iste </w:t>
      </w:r>
      <w:r w:rsidR="007D10E4" w:rsidRPr="00B26CC6">
        <w:rPr>
          <w:rFonts w:eastAsiaTheme="minorHAnsi"/>
          <w:i w:val="0"/>
          <w:iCs w:val="0"/>
          <w:color w:val="000000"/>
          <w:sz w:val="22"/>
          <w:szCs w:val="22"/>
          <w:lang w:eastAsia="en-US"/>
        </w:rPr>
        <w:t>ostvarile</w:t>
      </w:r>
      <w:r w:rsidR="002D3C6C" w:rsidRPr="00B26CC6">
        <w:rPr>
          <w:rFonts w:eastAsiaTheme="minorHAnsi"/>
          <w:i w:val="0"/>
          <w:iCs w:val="0"/>
          <w:color w:val="000000"/>
          <w:sz w:val="22"/>
          <w:szCs w:val="22"/>
          <w:lang w:eastAsia="en-US"/>
        </w:rPr>
        <w:t xml:space="preserve"> na razini od </w:t>
      </w:r>
      <w:r w:rsidR="007309CD" w:rsidRPr="007309CD">
        <w:rPr>
          <w:rFonts w:eastAsiaTheme="minorHAnsi"/>
          <w:i w:val="0"/>
          <w:iCs w:val="0"/>
          <w:color w:val="000000"/>
          <w:sz w:val="22"/>
          <w:szCs w:val="22"/>
          <w:lang w:eastAsia="en-US"/>
        </w:rPr>
        <w:t>10.106.836,18</w:t>
      </w:r>
      <w:r w:rsidR="007309CD">
        <w:rPr>
          <w:rFonts w:eastAsiaTheme="minorHAnsi"/>
          <w:i w:val="0"/>
          <w:iCs w:val="0"/>
          <w:color w:val="000000"/>
          <w:sz w:val="22"/>
          <w:szCs w:val="22"/>
          <w:lang w:eastAsia="en-US"/>
        </w:rPr>
        <w:t xml:space="preserve"> </w:t>
      </w:r>
      <w:r w:rsidR="00323AB2" w:rsidRPr="00B26CC6">
        <w:rPr>
          <w:rFonts w:eastAsiaTheme="minorHAnsi"/>
          <w:i w:val="0"/>
          <w:iCs w:val="0"/>
          <w:color w:val="000000"/>
          <w:sz w:val="22"/>
          <w:szCs w:val="22"/>
          <w:lang w:eastAsia="en-US"/>
        </w:rPr>
        <w:t xml:space="preserve"> </w:t>
      </w:r>
      <w:r w:rsidR="00A042C0" w:rsidRPr="00B26CC6">
        <w:rPr>
          <w:rFonts w:eastAsiaTheme="minorHAnsi"/>
          <w:i w:val="0"/>
          <w:iCs w:val="0"/>
          <w:color w:val="000000"/>
          <w:sz w:val="22"/>
          <w:szCs w:val="22"/>
          <w:lang w:eastAsia="en-US"/>
        </w:rPr>
        <w:t>EUR</w:t>
      </w:r>
      <w:r w:rsidR="00323AB2" w:rsidRPr="00B26CC6">
        <w:rPr>
          <w:rFonts w:eastAsiaTheme="minorHAnsi"/>
          <w:i w:val="0"/>
          <w:iCs w:val="0"/>
          <w:color w:val="000000"/>
          <w:sz w:val="22"/>
          <w:szCs w:val="22"/>
          <w:lang w:eastAsia="en-US"/>
        </w:rPr>
        <w:t xml:space="preserve"> </w:t>
      </w:r>
      <w:r w:rsidR="002D3C6C" w:rsidRPr="00B26CC6">
        <w:rPr>
          <w:rFonts w:eastAsiaTheme="minorHAnsi"/>
          <w:i w:val="0"/>
          <w:iCs w:val="0"/>
          <w:color w:val="000000"/>
          <w:sz w:val="22"/>
          <w:szCs w:val="22"/>
          <w:lang w:eastAsia="en-US"/>
        </w:rPr>
        <w:t xml:space="preserve"> što predstavlja realizaciju od </w:t>
      </w:r>
      <w:r w:rsidR="00165B48">
        <w:rPr>
          <w:rFonts w:eastAsiaTheme="minorHAnsi"/>
          <w:i w:val="0"/>
          <w:iCs w:val="0"/>
          <w:color w:val="000000"/>
          <w:sz w:val="22"/>
          <w:szCs w:val="22"/>
          <w:lang w:eastAsia="en-US"/>
        </w:rPr>
        <w:t>2</w:t>
      </w:r>
      <w:r w:rsidR="00210DD3">
        <w:rPr>
          <w:rFonts w:eastAsiaTheme="minorHAnsi"/>
          <w:i w:val="0"/>
          <w:iCs w:val="0"/>
          <w:color w:val="000000"/>
          <w:sz w:val="22"/>
          <w:szCs w:val="22"/>
          <w:lang w:eastAsia="en-US"/>
        </w:rPr>
        <w:t>4</w:t>
      </w:r>
      <w:r w:rsidR="002D3C6C" w:rsidRPr="00B26CC6">
        <w:rPr>
          <w:rFonts w:eastAsiaTheme="minorHAnsi"/>
          <w:i w:val="0"/>
          <w:iCs w:val="0"/>
          <w:color w:val="000000"/>
          <w:sz w:val="22"/>
          <w:szCs w:val="22"/>
          <w:lang w:eastAsia="en-US"/>
        </w:rPr>
        <w:t xml:space="preserve"> posto plana.</w:t>
      </w:r>
      <w:r w:rsidR="00303054" w:rsidRPr="00B26CC6">
        <w:rPr>
          <w:rFonts w:eastAsiaTheme="minorHAnsi"/>
          <w:i w:val="0"/>
          <w:iCs w:val="0"/>
          <w:color w:val="000000"/>
          <w:sz w:val="22"/>
          <w:szCs w:val="22"/>
          <w:lang w:eastAsia="en-US"/>
        </w:rPr>
        <w:t xml:space="preserve"> </w:t>
      </w:r>
      <w:r w:rsidR="00A042C0" w:rsidRPr="00B26CC6">
        <w:rPr>
          <w:rFonts w:eastAsiaTheme="minorHAnsi"/>
          <w:i w:val="0"/>
          <w:iCs w:val="0"/>
          <w:color w:val="000000"/>
          <w:sz w:val="22"/>
          <w:szCs w:val="22"/>
          <w:lang w:eastAsia="en-US"/>
        </w:rPr>
        <w:t>Z</w:t>
      </w:r>
      <w:r w:rsidR="00303054" w:rsidRPr="00B26CC6">
        <w:rPr>
          <w:rFonts w:eastAsiaTheme="minorHAnsi"/>
          <w:i w:val="0"/>
          <w:iCs w:val="0"/>
          <w:color w:val="000000"/>
          <w:sz w:val="22"/>
          <w:szCs w:val="22"/>
          <w:lang w:eastAsia="en-US"/>
        </w:rPr>
        <w:t xml:space="preserve">načajno </w:t>
      </w:r>
      <w:r w:rsidR="00A042C0" w:rsidRPr="00B26CC6">
        <w:rPr>
          <w:rFonts w:eastAsiaTheme="minorHAnsi"/>
          <w:i w:val="0"/>
          <w:iCs w:val="0"/>
          <w:color w:val="000000"/>
          <w:sz w:val="22"/>
          <w:szCs w:val="22"/>
          <w:lang w:eastAsia="en-US"/>
        </w:rPr>
        <w:t>odstupanje plana u odnosu na realizaciju posljedica je plana podskupine</w:t>
      </w:r>
      <w:r w:rsidR="000D3E6E" w:rsidRPr="00B26CC6">
        <w:rPr>
          <w:rFonts w:eastAsiaTheme="minorHAnsi"/>
          <w:i w:val="0"/>
          <w:iCs w:val="0"/>
          <w:color w:val="000000"/>
          <w:sz w:val="22"/>
          <w:szCs w:val="22"/>
          <w:lang w:eastAsia="en-US"/>
        </w:rPr>
        <w:t xml:space="preserve"> 63</w:t>
      </w:r>
      <w:r w:rsidR="00E14838" w:rsidRPr="00B26CC6">
        <w:rPr>
          <w:rFonts w:eastAsiaTheme="minorHAnsi"/>
          <w:i w:val="0"/>
          <w:iCs w:val="0"/>
          <w:color w:val="000000"/>
          <w:sz w:val="22"/>
          <w:szCs w:val="22"/>
          <w:lang w:eastAsia="en-US"/>
        </w:rPr>
        <w:t>8 – pomoći temeljem prijenosa E</w:t>
      </w:r>
      <w:r w:rsidR="00C60277">
        <w:rPr>
          <w:rFonts w:eastAsiaTheme="minorHAnsi"/>
          <w:i w:val="0"/>
          <w:iCs w:val="0"/>
          <w:color w:val="000000"/>
          <w:sz w:val="22"/>
          <w:szCs w:val="22"/>
          <w:lang w:eastAsia="en-US"/>
        </w:rPr>
        <w:t>U</w:t>
      </w:r>
      <w:r w:rsidR="00E14838" w:rsidRPr="00B26CC6">
        <w:rPr>
          <w:rFonts w:eastAsiaTheme="minorHAnsi"/>
          <w:i w:val="0"/>
          <w:iCs w:val="0"/>
          <w:color w:val="000000"/>
          <w:sz w:val="22"/>
          <w:szCs w:val="22"/>
          <w:lang w:eastAsia="en-US"/>
        </w:rPr>
        <w:t xml:space="preserve"> sredstava. </w:t>
      </w:r>
      <w:r w:rsidR="00922DDD">
        <w:rPr>
          <w:rFonts w:eastAsiaTheme="minorHAnsi"/>
          <w:i w:val="0"/>
          <w:iCs w:val="0"/>
          <w:color w:val="000000"/>
          <w:sz w:val="22"/>
          <w:szCs w:val="22"/>
          <w:lang w:eastAsia="en-US"/>
        </w:rPr>
        <w:t xml:space="preserve"> Kada govorimo o ostvarenju u odnosu na prethodnu godinu, bilježi se rast od </w:t>
      </w:r>
      <w:r w:rsidR="007309CD">
        <w:rPr>
          <w:rFonts w:eastAsiaTheme="minorHAnsi"/>
          <w:i w:val="0"/>
          <w:iCs w:val="0"/>
          <w:color w:val="000000"/>
          <w:sz w:val="22"/>
          <w:szCs w:val="22"/>
          <w:lang w:eastAsia="en-US"/>
        </w:rPr>
        <w:t>43,4</w:t>
      </w:r>
      <w:r w:rsidR="00922DDD">
        <w:rPr>
          <w:rFonts w:eastAsiaTheme="minorHAnsi"/>
          <w:i w:val="0"/>
          <w:iCs w:val="0"/>
          <w:color w:val="000000"/>
          <w:sz w:val="22"/>
          <w:szCs w:val="22"/>
          <w:lang w:eastAsia="en-US"/>
        </w:rPr>
        <w:t xml:space="preserve"> posto.</w:t>
      </w:r>
    </w:p>
    <w:p w14:paraId="3F467536" w14:textId="7316BC7C" w:rsidR="00864F5A" w:rsidRPr="00331884" w:rsidRDefault="00864F5A" w:rsidP="0030715F">
      <w:pPr>
        <w:pStyle w:val="Opisslike"/>
        <w:keepNext/>
        <w:jc w:val="both"/>
        <w:rPr>
          <w:i w:val="0"/>
          <w:iCs w:val="0"/>
          <w:color w:val="auto"/>
          <w:sz w:val="22"/>
          <w:szCs w:val="22"/>
        </w:rPr>
      </w:pPr>
      <w:bookmarkStart w:id="6" w:name="_Toc174701573"/>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2</w:t>
      </w:r>
      <w:r w:rsidRPr="00331884">
        <w:rPr>
          <w:i w:val="0"/>
          <w:iCs w:val="0"/>
          <w:color w:val="auto"/>
          <w:sz w:val="22"/>
          <w:szCs w:val="22"/>
        </w:rPr>
        <w:fldChar w:fldCharType="end"/>
      </w:r>
      <w:r w:rsidRPr="00331884">
        <w:rPr>
          <w:i w:val="0"/>
          <w:iCs w:val="0"/>
          <w:color w:val="auto"/>
          <w:sz w:val="22"/>
          <w:szCs w:val="22"/>
        </w:rPr>
        <w:t>. Ostvarene pomoći po korisnicima</w:t>
      </w:r>
      <w:bookmarkEnd w:id="6"/>
    </w:p>
    <w:tbl>
      <w:tblPr>
        <w:tblW w:w="9356" w:type="dxa"/>
        <w:tblInd w:w="-147" w:type="dxa"/>
        <w:tblLook w:val="04A0" w:firstRow="1" w:lastRow="0" w:firstColumn="1" w:lastColumn="0" w:noHBand="0" w:noVBand="1"/>
      </w:tblPr>
      <w:tblGrid>
        <w:gridCol w:w="5287"/>
        <w:gridCol w:w="1801"/>
        <w:gridCol w:w="1418"/>
        <w:gridCol w:w="850"/>
      </w:tblGrid>
      <w:tr w:rsidR="001B12D0" w14:paraId="7C1A58CF" w14:textId="77777777" w:rsidTr="00E61D6E">
        <w:trPr>
          <w:trHeight w:val="510"/>
        </w:trPr>
        <w:tc>
          <w:tcPr>
            <w:tcW w:w="5287"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AE36C74" w14:textId="77777777" w:rsidR="001B12D0" w:rsidRDefault="001B12D0">
            <w:pPr>
              <w:rPr>
                <w:rFonts w:ascii="Calibri" w:hAnsi="Calibri" w:cs="Calibri"/>
                <w:b/>
                <w:bCs/>
                <w:color w:val="000000"/>
                <w:sz w:val="20"/>
                <w:szCs w:val="20"/>
              </w:rPr>
            </w:pPr>
            <w:r>
              <w:rPr>
                <w:rFonts w:ascii="Calibri" w:hAnsi="Calibri" w:cs="Calibri"/>
                <w:b/>
                <w:bCs/>
                <w:color w:val="000000"/>
                <w:sz w:val="20"/>
                <w:szCs w:val="20"/>
              </w:rPr>
              <w:t>Korisnik/Podskupina</w:t>
            </w:r>
          </w:p>
        </w:tc>
        <w:tc>
          <w:tcPr>
            <w:tcW w:w="1801" w:type="dxa"/>
            <w:tcBorders>
              <w:top w:val="single" w:sz="4" w:space="0" w:color="auto"/>
              <w:left w:val="nil"/>
              <w:bottom w:val="single" w:sz="4" w:space="0" w:color="auto"/>
              <w:right w:val="single" w:sz="4" w:space="0" w:color="auto"/>
            </w:tcBorders>
            <w:shd w:val="clear" w:color="D9E1F2" w:fill="D9E1F2"/>
            <w:vAlign w:val="bottom"/>
            <w:hideMark/>
          </w:tcPr>
          <w:p w14:paraId="71C4653F" w14:textId="77777777" w:rsidR="001B12D0" w:rsidRDefault="001B12D0">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418" w:type="dxa"/>
            <w:tcBorders>
              <w:top w:val="single" w:sz="4" w:space="0" w:color="auto"/>
              <w:left w:val="nil"/>
              <w:bottom w:val="single" w:sz="4" w:space="0" w:color="auto"/>
              <w:right w:val="single" w:sz="4" w:space="0" w:color="auto"/>
            </w:tcBorders>
            <w:shd w:val="clear" w:color="D9E1F2" w:fill="D9E1F2"/>
            <w:vAlign w:val="bottom"/>
            <w:hideMark/>
          </w:tcPr>
          <w:p w14:paraId="166D0A31" w14:textId="77777777" w:rsidR="001B12D0" w:rsidRDefault="001B12D0">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850" w:type="dxa"/>
            <w:tcBorders>
              <w:top w:val="single" w:sz="4" w:space="0" w:color="auto"/>
              <w:left w:val="nil"/>
              <w:bottom w:val="single" w:sz="4" w:space="0" w:color="auto"/>
              <w:right w:val="single" w:sz="4" w:space="0" w:color="auto"/>
            </w:tcBorders>
            <w:shd w:val="clear" w:color="D9E1F2" w:fill="D9E1F2"/>
            <w:vAlign w:val="bottom"/>
            <w:hideMark/>
          </w:tcPr>
          <w:p w14:paraId="702CA748" w14:textId="77777777" w:rsidR="001B12D0" w:rsidRDefault="001B12D0">
            <w:pPr>
              <w:jc w:val="center"/>
              <w:rPr>
                <w:rFonts w:ascii="Calibri" w:hAnsi="Calibri" w:cs="Calibri"/>
                <w:b/>
                <w:bCs/>
                <w:color w:val="000000"/>
                <w:sz w:val="20"/>
                <w:szCs w:val="20"/>
              </w:rPr>
            </w:pPr>
            <w:r>
              <w:rPr>
                <w:rFonts w:ascii="Calibri" w:hAnsi="Calibri" w:cs="Calibri"/>
                <w:b/>
                <w:bCs/>
                <w:color w:val="000000"/>
                <w:sz w:val="20"/>
                <w:szCs w:val="20"/>
              </w:rPr>
              <w:t>%</w:t>
            </w:r>
          </w:p>
        </w:tc>
      </w:tr>
      <w:tr w:rsidR="001B12D0" w14:paraId="20EE96D7" w14:textId="77777777" w:rsidTr="00E61D6E">
        <w:trPr>
          <w:trHeight w:val="300"/>
        </w:trPr>
        <w:tc>
          <w:tcPr>
            <w:tcW w:w="5287" w:type="dxa"/>
            <w:tcBorders>
              <w:top w:val="nil"/>
              <w:left w:val="single" w:sz="4" w:space="0" w:color="auto"/>
              <w:bottom w:val="single" w:sz="4" w:space="0" w:color="auto"/>
              <w:right w:val="single" w:sz="4" w:space="0" w:color="auto"/>
            </w:tcBorders>
            <w:shd w:val="clear" w:color="D9E1F2" w:fill="D9E1F2"/>
            <w:noWrap/>
            <w:vAlign w:val="bottom"/>
            <w:hideMark/>
          </w:tcPr>
          <w:p w14:paraId="19CDED85" w14:textId="77777777" w:rsidR="001B12D0" w:rsidRDefault="001B12D0">
            <w:pPr>
              <w:rPr>
                <w:rFonts w:ascii="Calibri" w:hAnsi="Calibri" w:cs="Calibri"/>
                <w:b/>
                <w:bCs/>
                <w:color w:val="000000"/>
                <w:sz w:val="20"/>
                <w:szCs w:val="20"/>
              </w:rPr>
            </w:pPr>
            <w:r>
              <w:rPr>
                <w:rFonts w:ascii="Calibri" w:hAnsi="Calibri" w:cs="Calibri"/>
                <w:b/>
                <w:bCs/>
                <w:color w:val="000000"/>
                <w:sz w:val="20"/>
                <w:szCs w:val="20"/>
              </w:rPr>
              <w:t>Pomoći iz inozemstva i od subjekata unutar općeg proračuna</w:t>
            </w:r>
          </w:p>
        </w:tc>
        <w:tc>
          <w:tcPr>
            <w:tcW w:w="1801" w:type="dxa"/>
            <w:tcBorders>
              <w:top w:val="nil"/>
              <w:left w:val="nil"/>
              <w:bottom w:val="single" w:sz="4" w:space="0" w:color="auto"/>
              <w:right w:val="single" w:sz="4" w:space="0" w:color="auto"/>
            </w:tcBorders>
            <w:shd w:val="clear" w:color="D9E1F2" w:fill="D9E1F2"/>
            <w:noWrap/>
            <w:vAlign w:val="bottom"/>
            <w:hideMark/>
          </w:tcPr>
          <w:p w14:paraId="0C1DC596" w14:textId="77777777" w:rsidR="001B12D0" w:rsidRDefault="001B12D0">
            <w:pPr>
              <w:jc w:val="center"/>
              <w:rPr>
                <w:rFonts w:ascii="Calibri" w:hAnsi="Calibri" w:cs="Calibri"/>
                <w:b/>
                <w:bCs/>
                <w:color w:val="000000"/>
                <w:sz w:val="20"/>
                <w:szCs w:val="20"/>
              </w:rPr>
            </w:pPr>
            <w:r>
              <w:rPr>
                <w:rFonts w:ascii="Calibri" w:hAnsi="Calibri" w:cs="Calibri"/>
                <w:b/>
                <w:bCs/>
                <w:color w:val="000000"/>
                <w:sz w:val="20"/>
                <w:szCs w:val="20"/>
              </w:rPr>
              <w:t>7.046.356,88</w:t>
            </w:r>
          </w:p>
        </w:tc>
        <w:tc>
          <w:tcPr>
            <w:tcW w:w="1418" w:type="dxa"/>
            <w:tcBorders>
              <w:top w:val="nil"/>
              <w:left w:val="nil"/>
              <w:bottom w:val="single" w:sz="4" w:space="0" w:color="auto"/>
              <w:right w:val="single" w:sz="4" w:space="0" w:color="auto"/>
            </w:tcBorders>
            <w:shd w:val="clear" w:color="D9E1F2" w:fill="D9E1F2"/>
            <w:noWrap/>
            <w:vAlign w:val="bottom"/>
            <w:hideMark/>
          </w:tcPr>
          <w:p w14:paraId="6D31BCCB" w14:textId="77777777" w:rsidR="001B12D0" w:rsidRDefault="001B12D0">
            <w:pPr>
              <w:jc w:val="center"/>
              <w:rPr>
                <w:rFonts w:ascii="Calibri" w:hAnsi="Calibri" w:cs="Calibri"/>
                <w:b/>
                <w:bCs/>
                <w:color w:val="000000"/>
                <w:sz w:val="20"/>
                <w:szCs w:val="20"/>
              </w:rPr>
            </w:pPr>
            <w:r>
              <w:rPr>
                <w:rFonts w:ascii="Calibri" w:hAnsi="Calibri" w:cs="Calibri"/>
                <w:b/>
                <w:bCs/>
                <w:color w:val="000000"/>
                <w:sz w:val="20"/>
                <w:szCs w:val="20"/>
              </w:rPr>
              <w:t>10.106.836,18</w:t>
            </w:r>
          </w:p>
        </w:tc>
        <w:tc>
          <w:tcPr>
            <w:tcW w:w="850" w:type="dxa"/>
            <w:tcBorders>
              <w:top w:val="nil"/>
              <w:left w:val="nil"/>
              <w:bottom w:val="single" w:sz="4" w:space="0" w:color="auto"/>
              <w:right w:val="single" w:sz="4" w:space="0" w:color="auto"/>
            </w:tcBorders>
            <w:shd w:val="clear" w:color="D9E1F2" w:fill="D9E1F2"/>
            <w:noWrap/>
            <w:vAlign w:val="bottom"/>
            <w:hideMark/>
          </w:tcPr>
          <w:p w14:paraId="2824A585" w14:textId="77777777" w:rsidR="001B12D0" w:rsidRDefault="001B12D0">
            <w:pPr>
              <w:jc w:val="center"/>
              <w:rPr>
                <w:rFonts w:ascii="Calibri" w:hAnsi="Calibri" w:cs="Calibri"/>
                <w:b/>
                <w:bCs/>
                <w:color w:val="000000"/>
                <w:sz w:val="20"/>
                <w:szCs w:val="20"/>
              </w:rPr>
            </w:pPr>
            <w:r>
              <w:rPr>
                <w:rFonts w:ascii="Calibri" w:hAnsi="Calibri" w:cs="Calibri"/>
                <w:b/>
                <w:bCs/>
                <w:color w:val="000000"/>
                <w:sz w:val="20"/>
                <w:szCs w:val="20"/>
              </w:rPr>
              <w:t>43,4%</w:t>
            </w:r>
          </w:p>
        </w:tc>
      </w:tr>
      <w:tr w:rsidR="001B12D0" w14:paraId="12D975C8"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7C1D806E" w14:textId="77777777" w:rsidR="001B12D0" w:rsidRDefault="001B12D0">
            <w:pPr>
              <w:rPr>
                <w:rFonts w:ascii="Calibri" w:hAnsi="Calibri" w:cs="Calibri"/>
                <w:color w:val="000000"/>
                <w:sz w:val="20"/>
                <w:szCs w:val="20"/>
              </w:rPr>
            </w:pPr>
            <w:r>
              <w:rPr>
                <w:rFonts w:ascii="Calibri" w:hAnsi="Calibri" w:cs="Calibri"/>
                <w:color w:val="000000"/>
                <w:sz w:val="20"/>
                <w:szCs w:val="20"/>
              </w:rPr>
              <w:t>Grad Koprivnica</w:t>
            </w:r>
          </w:p>
        </w:tc>
        <w:tc>
          <w:tcPr>
            <w:tcW w:w="1801" w:type="dxa"/>
            <w:tcBorders>
              <w:top w:val="nil"/>
              <w:left w:val="nil"/>
              <w:bottom w:val="single" w:sz="4" w:space="0" w:color="auto"/>
              <w:right w:val="single" w:sz="4" w:space="0" w:color="auto"/>
            </w:tcBorders>
            <w:noWrap/>
            <w:vAlign w:val="bottom"/>
            <w:hideMark/>
          </w:tcPr>
          <w:p w14:paraId="12D5035C"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1.671.081,60</w:t>
            </w:r>
          </w:p>
        </w:tc>
        <w:tc>
          <w:tcPr>
            <w:tcW w:w="1418" w:type="dxa"/>
            <w:tcBorders>
              <w:top w:val="nil"/>
              <w:left w:val="nil"/>
              <w:bottom w:val="single" w:sz="4" w:space="0" w:color="auto"/>
              <w:right w:val="single" w:sz="4" w:space="0" w:color="auto"/>
            </w:tcBorders>
            <w:noWrap/>
            <w:vAlign w:val="bottom"/>
            <w:hideMark/>
          </w:tcPr>
          <w:p w14:paraId="10EE9C98"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3.831.061,01</w:t>
            </w:r>
          </w:p>
        </w:tc>
        <w:tc>
          <w:tcPr>
            <w:tcW w:w="850" w:type="dxa"/>
            <w:tcBorders>
              <w:top w:val="nil"/>
              <w:left w:val="nil"/>
              <w:bottom w:val="single" w:sz="4" w:space="0" w:color="auto"/>
              <w:right w:val="single" w:sz="4" w:space="0" w:color="auto"/>
            </w:tcBorders>
            <w:noWrap/>
            <w:vAlign w:val="center"/>
            <w:hideMark/>
          </w:tcPr>
          <w:p w14:paraId="2CFA213A"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129,3%</w:t>
            </w:r>
          </w:p>
        </w:tc>
      </w:tr>
      <w:tr w:rsidR="001B12D0" w14:paraId="2946642C"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3B88269D" w14:textId="77777777" w:rsidR="001B12D0" w:rsidRDefault="001B12D0">
            <w:pPr>
              <w:rPr>
                <w:rFonts w:ascii="Calibri" w:hAnsi="Calibri" w:cs="Calibri"/>
                <w:color w:val="000000"/>
                <w:sz w:val="20"/>
                <w:szCs w:val="20"/>
              </w:rPr>
            </w:pPr>
            <w:r>
              <w:rPr>
                <w:rFonts w:ascii="Calibri" w:hAnsi="Calibri" w:cs="Calibri"/>
                <w:color w:val="000000"/>
                <w:sz w:val="20"/>
                <w:szCs w:val="20"/>
              </w:rPr>
              <w:t>Dječji vrtić Tratinčica</w:t>
            </w:r>
          </w:p>
        </w:tc>
        <w:tc>
          <w:tcPr>
            <w:tcW w:w="1801" w:type="dxa"/>
            <w:tcBorders>
              <w:top w:val="nil"/>
              <w:left w:val="nil"/>
              <w:bottom w:val="single" w:sz="4" w:space="0" w:color="auto"/>
              <w:right w:val="single" w:sz="4" w:space="0" w:color="auto"/>
            </w:tcBorders>
            <w:noWrap/>
            <w:vAlign w:val="bottom"/>
            <w:hideMark/>
          </w:tcPr>
          <w:p w14:paraId="713E2E46"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16.990,00</w:t>
            </w:r>
          </w:p>
        </w:tc>
        <w:tc>
          <w:tcPr>
            <w:tcW w:w="1418" w:type="dxa"/>
            <w:tcBorders>
              <w:top w:val="nil"/>
              <w:left w:val="nil"/>
              <w:bottom w:val="single" w:sz="4" w:space="0" w:color="auto"/>
              <w:right w:val="single" w:sz="4" w:space="0" w:color="auto"/>
            </w:tcBorders>
            <w:noWrap/>
            <w:vAlign w:val="bottom"/>
            <w:hideMark/>
          </w:tcPr>
          <w:p w14:paraId="79821A14"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25.675,43</w:t>
            </w:r>
          </w:p>
        </w:tc>
        <w:tc>
          <w:tcPr>
            <w:tcW w:w="850" w:type="dxa"/>
            <w:tcBorders>
              <w:top w:val="nil"/>
              <w:left w:val="nil"/>
              <w:bottom w:val="single" w:sz="4" w:space="0" w:color="auto"/>
              <w:right w:val="single" w:sz="4" w:space="0" w:color="auto"/>
            </w:tcBorders>
            <w:noWrap/>
            <w:vAlign w:val="center"/>
            <w:hideMark/>
          </w:tcPr>
          <w:p w14:paraId="0F2F6BC7"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51,1%</w:t>
            </w:r>
          </w:p>
        </w:tc>
      </w:tr>
      <w:tr w:rsidR="001B12D0" w14:paraId="053BD423"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0C7DAC47" w14:textId="77777777" w:rsidR="001B12D0" w:rsidRDefault="001B12D0">
            <w:pPr>
              <w:rPr>
                <w:rFonts w:ascii="Calibri" w:hAnsi="Calibri" w:cs="Calibri"/>
                <w:color w:val="000000"/>
                <w:sz w:val="20"/>
                <w:szCs w:val="20"/>
              </w:rPr>
            </w:pPr>
            <w:r>
              <w:rPr>
                <w:rFonts w:ascii="Calibri" w:hAnsi="Calibri" w:cs="Calibri"/>
                <w:color w:val="000000"/>
                <w:sz w:val="20"/>
                <w:szCs w:val="20"/>
              </w:rPr>
              <w:t>OŠ ”Antun Nemčić Gostovinski" Koprivnica</w:t>
            </w:r>
          </w:p>
        </w:tc>
        <w:tc>
          <w:tcPr>
            <w:tcW w:w="1801" w:type="dxa"/>
            <w:tcBorders>
              <w:top w:val="nil"/>
              <w:left w:val="nil"/>
              <w:bottom w:val="single" w:sz="4" w:space="0" w:color="auto"/>
              <w:right w:val="single" w:sz="4" w:space="0" w:color="auto"/>
            </w:tcBorders>
            <w:noWrap/>
            <w:vAlign w:val="bottom"/>
            <w:hideMark/>
          </w:tcPr>
          <w:p w14:paraId="4C46CD6D"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1.107.945,82</w:t>
            </w:r>
          </w:p>
        </w:tc>
        <w:tc>
          <w:tcPr>
            <w:tcW w:w="1418" w:type="dxa"/>
            <w:tcBorders>
              <w:top w:val="nil"/>
              <w:left w:val="nil"/>
              <w:bottom w:val="single" w:sz="4" w:space="0" w:color="auto"/>
              <w:right w:val="single" w:sz="4" w:space="0" w:color="auto"/>
            </w:tcBorders>
            <w:noWrap/>
            <w:vAlign w:val="bottom"/>
            <w:hideMark/>
          </w:tcPr>
          <w:p w14:paraId="534399D3"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1.271.300,48</w:t>
            </w:r>
          </w:p>
        </w:tc>
        <w:tc>
          <w:tcPr>
            <w:tcW w:w="850" w:type="dxa"/>
            <w:tcBorders>
              <w:top w:val="nil"/>
              <w:left w:val="nil"/>
              <w:bottom w:val="single" w:sz="4" w:space="0" w:color="auto"/>
              <w:right w:val="single" w:sz="4" w:space="0" w:color="auto"/>
            </w:tcBorders>
            <w:noWrap/>
            <w:vAlign w:val="center"/>
            <w:hideMark/>
          </w:tcPr>
          <w:p w14:paraId="63711B93"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14,7%</w:t>
            </w:r>
          </w:p>
        </w:tc>
      </w:tr>
      <w:tr w:rsidR="001B12D0" w14:paraId="0A86D697"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6345EE3F" w14:textId="77777777" w:rsidR="001B12D0" w:rsidRDefault="001B12D0">
            <w:pPr>
              <w:rPr>
                <w:rFonts w:ascii="Calibri" w:hAnsi="Calibri" w:cs="Calibri"/>
                <w:color w:val="000000"/>
                <w:sz w:val="20"/>
                <w:szCs w:val="20"/>
              </w:rPr>
            </w:pPr>
            <w:r>
              <w:rPr>
                <w:rFonts w:ascii="Calibri" w:hAnsi="Calibri" w:cs="Calibri"/>
                <w:color w:val="000000"/>
                <w:sz w:val="20"/>
                <w:szCs w:val="20"/>
              </w:rPr>
              <w:t>OŠ ”Braća Radić”  Koprivnica</w:t>
            </w:r>
          </w:p>
        </w:tc>
        <w:tc>
          <w:tcPr>
            <w:tcW w:w="1801" w:type="dxa"/>
            <w:tcBorders>
              <w:top w:val="nil"/>
              <w:left w:val="nil"/>
              <w:bottom w:val="single" w:sz="4" w:space="0" w:color="auto"/>
              <w:right w:val="single" w:sz="4" w:space="0" w:color="auto"/>
            </w:tcBorders>
            <w:noWrap/>
            <w:vAlign w:val="bottom"/>
            <w:hideMark/>
          </w:tcPr>
          <w:p w14:paraId="0CD1D52F"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1.288.322,08</w:t>
            </w:r>
          </w:p>
        </w:tc>
        <w:tc>
          <w:tcPr>
            <w:tcW w:w="1418" w:type="dxa"/>
            <w:tcBorders>
              <w:top w:val="nil"/>
              <w:left w:val="nil"/>
              <w:bottom w:val="single" w:sz="4" w:space="0" w:color="auto"/>
              <w:right w:val="single" w:sz="4" w:space="0" w:color="auto"/>
            </w:tcBorders>
            <w:noWrap/>
            <w:vAlign w:val="bottom"/>
            <w:hideMark/>
          </w:tcPr>
          <w:p w14:paraId="68EC2DEF"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1.435.472,83</w:t>
            </w:r>
          </w:p>
        </w:tc>
        <w:tc>
          <w:tcPr>
            <w:tcW w:w="850" w:type="dxa"/>
            <w:tcBorders>
              <w:top w:val="nil"/>
              <w:left w:val="nil"/>
              <w:bottom w:val="single" w:sz="4" w:space="0" w:color="auto"/>
              <w:right w:val="single" w:sz="4" w:space="0" w:color="auto"/>
            </w:tcBorders>
            <w:noWrap/>
            <w:vAlign w:val="center"/>
            <w:hideMark/>
          </w:tcPr>
          <w:p w14:paraId="47AB1D10"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11,4%</w:t>
            </w:r>
          </w:p>
        </w:tc>
      </w:tr>
      <w:tr w:rsidR="001B12D0" w14:paraId="6893623F"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71E32848" w14:textId="77777777" w:rsidR="001B12D0" w:rsidRDefault="001B12D0">
            <w:pPr>
              <w:rPr>
                <w:rFonts w:ascii="Calibri" w:hAnsi="Calibri" w:cs="Calibri"/>
                <w:color w:val="000000"/>
                <w:sz w:val="20"/>
                <w:szCs w:val="20"/>
              </w:rPr>
            </w:pPr>
            <w:r>
              <w:rPr>
                <w:rFonts w:ascii="Calibri" w:hAnsi="Calibri" w:cs="Calibri"/>
                <w:color w:val="000000"/>
                <w:sz w:val="20"/>
                <w:szCs w:val="20"/>
              </w:rPr>
              <w:t>OŠ “Đuro Ester”   Koprivnica</w:t>
            </w:r>
          </w:p>
        </w:tc>
        <w:tc>
          <w:tcPr>
            <w:tcW w:w="1801" w:type="dxa"/>
            <w:tcBorders>
              <w:top w:val="nil"/>
              <w:left w:val="nil"/>
              <w:bottom w:val="single" w:sz="4" w:space="0" w:color="auto"/>
              <w:right w:val="single" w:sz="4" w:space="0" w:color="auto"/>
            </w:tcBorders>
            <w:noWrap/>
            <w:vAlign w:val="bottom"/>
            <w:hideMark/>
          </w:tcPr>
          <w:p w14:paraId="328D52A9"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670.195,69</w:t>
            </w:r>
          </w:p>
        </w:tc>
        <w:tc>
          <w:tcPr>
            <w:tcW w:w="1418" w:type="dxa"/>
            <w:tcBorders>
              <w:top w:val="nil"/>
              <w:left w:val="nil"/>
              <w:bottom w:val="single" w:sz="4" w:space="0" w:color="auto"/>
              <w:right w:val="single" w:sz="4" w:space="0" w:color="auto"/>
            </w:tcBorders>
            <w:noWrap/>
            <w:vAlign w:val="bottom"/>
            <w:hideMark/>
          </w:tcPr>
          <w:p w14:paraId="72A8E4A6"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751.197,33</w:t>
            </w:r>
          </w:p>
        </w:tc>
        <w:tc>
          <w:tcPr>
            <w:tcW w:w="850" w:type="dxa"/>
            <w:tcBorders>
              <w:top w:val="nil"/>
              <w:left w:val="nil"/>
              <w:bottom w:val="single" w:sz="4" w:space="0" w:color="auto"/>
              <w:right w:val="single" w:sz="4" w:space="0" w:color="auto"/>
            </w:tcBorders>
            <w:noWrap/>
            <w:vAlign w:val="center"/>
            <w:hideMark/>
          </w:tcPr>
          <w:p w14:paraId="5458AA8A"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12,1%</w:t>
            </w:r>
          </w:p>
        </w:tc>
      </w:tr>
      <w:tr w:rsidR="001B12D0" w14:paraId="67FB6419"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792CFD39" w14:textId="77777777" w:rsidR="001B12D0" w:rsidRDefault="001B12D0">
            <w:pPr>
              <w:rPr>
                <w:rFonts w:ascii="Calibri" w:hAnsi="Calibri" w:cs="Calibri"/>
                <w:color w:val="000000"/>
                <w:sz w:val="20"/>
                <w:szCs w:val="20"/>
              </w:rPr>
            </w:pPr>
            <w:r>
              <w:rPr>
                <w:rFonts w:ascii="Calibri" w:hAnsi="Calibri" w:cs="Calibri"/>
                <w:color w:val="000000"/>
                <w:sz w:val="20"/>
                <w:szCs w:val="20"/>
              </w:rPr>
              <w:t>OŠ  "Podolice"</w:t>
            </w:r>
          </w:p>
        </w:tc>
        <w:tc>
          <w:tcPr>
            <w:tcW w:w="1801" w:type="dxa"/>
            <w:tcBorders>
              <w:top w:val="nil"/>
              <w:left w:val="nil"/>
              <w:bottom w:val="single" w:sz="4" w:space="0" w:color="auto"/>
              <w:right w:val="single" w:sz="4" w:space="0" w:color="auto"/>
            </w:tcBorders>
            <w:noWrap/>
            <w:vAlign w:val="bottom"/>
            <w:hideMark/>
          </w:tcPr>
          <w:p w14:paraId="4DFB7AF4"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821.916,57</w:t>
            </w:r>
          </w:p>
        </w:tc>
        <w:tc>
          <w:tcPr>
            <w:tcW w:w="1418" w:type="dxa"/>
            <w:tcBorders>
              <w:top w:val="nil"/>
              <w:left w:val="nil"/>
              <w:bottom w:val="single" w:sz="4" w:space="0" w:color="auto"/>
              <w:right w:val="single" w:sz="4" w:space="0" w:color="auto"/>
            </w:tcBorders>
            <w:noWrap/>
            <w:vAlign w:val="bottom"/>
            <w:hideMark/>
          </w:tcPr>
          <w:p w14:paraId="43A8B73C"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956.525,35</w:t>
            </w:r>
          </w:p>
        </w:tc>
        <w:tc>
          <w:tcPr>
            <w:tcW w:w="850" w:type="dxa"/>
            <w:tcBorders>
              <w:top w:val="nil"/>
              <w:left w:val="nil"/>
              <w:bottom w:val="single" w:sz="4" w:space="0" w:color="auto"/>
              <w:right w:val="single" w:sz="4" w:space="0" w:color="auto"/>
            </w:tcBorders>
            <w:noWrap/>
            <w:vAlign w:val="center"/>
            <w:hideMark/>
          </w:tcPr>
          <w:p w14:paraId="3A8A5569"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16,4%</w:t>
            </w:r>
          </w:p>
        </w:tc>
      </w:tr>
      <w:tr w:rsidR="001B12D0" w14:paraId="63284FF4"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323C13CF" w14:textId="77777777" w:rsidR="001B12D0" w:rsidRDefault="001B12D0">
            <w:pPr>
              <w:rPr>
                <w:rFonts w:ascii="Calibri" w:hAnsi="Calibri" w:cs="Calibri"/>
                <w:color w:val="000000"/>
                <w:sz w:val="20"/>
                <w:szCs w:val="20"/>
              </w:rPr>
            </w:pPr>
            <w:r>
              <w:rPr>
                <w:rFonts w:ascii="Calibri" w:hAnsi="Calibri" w:cs="Calibri"/>
                <w:color w:val="000000"/>
                <w:sz w:val="20"/>
                <w:szCs w:val="20"/>
              </w:rPr>
              <w:t>COOR Podravsko sunce Koprivnica</w:t>
            </w:r>
          </w:p>
        </w:tc>
        <w:tc>
          <w:tcPr>
            <w:tcW w:w="1801" w:type="dxa"/>
            <w:tcBorders>
              <w:top w:val="nil"/>
              <w:left w:val="nil"/>
              <w:bottom w:val="single" w:sz="4" w:space="0" w:color="auto"/>
              <w:right w:val="single" w:sz="4" w:space="0" w:color="auto"/>
            </w:tcBorders>
            <w:noWrap/>
            <w:vAlign w:val="bottom"/>
            <w:hideMark/>
          </w:tcPr>
          <w:p w14:paraId="45D0C849"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657.536,68</w:t>
            </w:r>
          </w:p>
        </w:tc>
        <w:tc>
          <w:tcPr>
            <w:tcW w:w="1418" w:type="dxa"/>
            <w:tcBorders>
              <w:top w:val="nil"/>
              <w:left w:val="nil"/>
              <w:bottom w:val="single" w:sz="4" w:space="0" w:color="auto"/>
              <w:right w:val="single" w:sz="4" w:space="0" w:color="auto"/>
            </w:tcBorders>
            <w:noWrap/>
            <w:vAlign w:val="bottom"/>
            <w:hideMark/>
          </w:tcPr>
          <w:p w14:paraId="75A07B6C"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761.079,71</w:t>
            </w:r>
          </w:p>
        </w:tc>
        <w:tc>
          <w:tcPr>
            <w:tcW w:w="850" w:type="dxa"/>
            <w:tcBorders>
              <w:top w:val="nil"/>
              <w:left w:val="nil"/>
              <w:bottom w:val="single" w:sz="4" w:space="0" w:color="auto"/>
              <w:right w:val="single" w:sz="4" w:space="0" w:color="auto"/>
            </w:tcBorders>
            <w:noWrap/>
            <w:vAlign w:val="center"/>
            <w:hideMark/>
          </w:tcPr>
          <w:p w14:paraId="28ABD572"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15,7%</w:t>
            </w:r>
          </w:p>
        </w:tc>
      </w:tr>
      <w:tr w:rsidR="001B12D0" w14:paraId="3032F18E"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1C901FCE" w14:textId="77777777" w:rsidR="001B12D0" w:rsidRDefault="001B12D0">
            <w:pPr>
              <w:rPr>
                <w:rFonts w:ascii="Calibri" w:hAnsi="Calibri" w:cs="Calibri"/>
                <w:color w:val="000000"/>
                <w:sz w:val="20"/>
                <w:szCs w:val="20"/>
              </w:rPr>
            </w:pPr>
            <w:r>
              <w:rPr>
                <w:rFonts w:ascii="Calibri" w:hAnsi="Calibri" w:cs="Calibri"/>
                <w:color w:val="000000"/>
                <w:sz w:val="20"/>
                <w:szCs w:val="20"/>
              </w:rPr>
              <w:t>Umjetnička škola Fortunat Pintarić  Koprivnica</w:t>
            </w:r>
          </w:p>
        </w:tc>
        <w:tc>
          <w:tcPr>
            <w:tcW w:w="1801" w:type="dxa"/>
            <w:tcBorders>
              <w:top w:val="nil"/>
              <w:left w:val="nil"/>
              <w:bottom w:val="single" w:sz="4" w:space="0" w:color="auto"/>
              <w:right w:val="single" w:sz="4" w:space="0" w:color="auto"/>
            </w:tcBorders>
            <w:noWrap/>
            <w:vAlign w:val="bottom"/>
            <w:hideMark/>
          </w:tcPr>
          <w:p w14:paraId="6020E558"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539.598,54</w:t>
            </w:r>
          </w:p>
        </w:tc>
        <w:tc>
          <w:tcPr>
            <w:tcW w:w="1418" w:type="dxa"/>
            <w:tcBorders>
              <w:top w:val="nil"/>
              <w:left w:val="nil"/>
              <w:bottom w:val="single" w:sz="4" w:space="0" w:color="auto"/>
              <w:right w:val="single" w:sz="4" w:space="0" w:color="auto"/>
            </w:tcBorders>
            <w:noWrap/>
            <w:vAlign w:val="bottom"/>
            <w:hideMark/>
          </w:tcPr>
          <w:p w14:paraId="690B540E"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602.664,16</w:t>
            </w:r>
          </w:p>
        </w:tc>
        <w:tc>
          <w:tcPr>
            <w:tcW w:w="850" w:type="dxa"/>
            <w:tcBorders>
              <w:top w:val="nil"/>
              <w:left w:val="nil"/>
              <w:bottom w:val="single" w:sz="4" w:space="0" w:color="auto"/>
              <w:right w:val="single" w:sz="4" w:space="0" w:color="auto"/>
            </w:tcBorders>
            <w:noWrap/>
            <w:vAlign w:val="center"/>
            <w:hideMark/>
          </w:tcPr>
          <w:p w14:paraId="72A49D49"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11,7%</w:t>
            </w:r>
          </w:p>
        </w:tc>
      </w:tr>
      <w:tr w:rsidR="001B12D0" w14:paraId="5A663335"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2D69AE20" w14:textId="77777777" w:rsidR="001B12D0" w:rsidRDefault="001B12D0">
            <w:pPr>
              <w:rPr>
                <w:rFonts w:ascii="Calibri" w:hAnsi="Calibri" w:cs="Calibri"/>
                <w:color w:val="000000"/>
                <w:sz w:val="20"/>
                <w:szCs w:val="20"/>
              </w:rPr>
            </w:pPr>
            <w:r>
              <w:rPr>
                <w:rFonts w:ascii="Calibri" w:hAnsi="Calibri" w:cs="Calibri"/>
                <w:color w:val="000000"/>
                <w:sz w:val="20"/>
                <w:szCs w:val="20"/>
              </w:rPr>
              <w:t>Muzej Grada Koprivnice</w:t>
            </w:r>
          </w:p>
        </w:tc>
        <w:tc>
          <w:tcPr>
            <w:tcW w:w="1801" w:type="dxa"/>
            <w:tcBorders>
              <w:top w:val="nil"/>
              <w:left w:val="nil"/>
              <w:bottom w:val="single" w:sz="4" w:space="0" w:color="auto"/>
              <w:right w:val="single" w:sz="4" w:space="0" w:color="auto"/>
            </w:tcBorders>
            <w:noWrap/>
            <w:vAlign w:val="bottom"/>
            <w:hideMark/>
          </w:tcPr>
          <w:p w14:paraId="4A49DDC9"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36.107,59</w:t>
            </w:r>
          </w:p>
        </w:tc>
        <w:tc>
          <w:tcPr>
            <w:tcW w:w="1418" w:type="dxa"/>
            <w:tcBorders>
              <w:top w:val="nil"/>
              <w:left w:val="nil"/>
              <w:bottom w:val="single" w:sz="4" w:space="0" w:color="auto"/>
              <w:right w:val="single" w:sz="4" w:space="0" w:color="auto"/>
            </w:tcBorders>
            <w:noWrap/>
            <w:vAlign w:val="bottom"/>
            <w:hideMark/>
          </w:tcPr>
          <w:p w14:paraId="0ECE51E6"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288.320,96</w:t>
            </w:r>
          </w:p>
        </w:tc>
        <w:tc>
          <w:tcPr>
            <w:tcW w:w="850" w:type="dxa"/>
            <w:tcBorders>
              <w:top w:val="nil"/>
              <w:left w:val="nil"/>
              <w:bottom w:val="single" w:sz="4" w:space="0" w:color="auto"/>
              <w:right w:val="single" w:sz="4" w:space="0" w:color="auto"/>
            </w:tcBorders>
            <w:noWrap/>
            <w:vAlign w:val="center"/>
            <w:hideMark/>
          </w:tcPr>
          <w:p w14:paraId="1C288AEC"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698,5%</w:t>
            </w:r>
          </w:p>
        </w:tc>
      </w:tr>
      <w:tr w:rsidR="001B12D0" w14:paraId="20490600"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1DC7704B" w14:textId="77777777" w:rsidR="001B12D0" w:rsidRDefault="001B12D0">
            <w:pPr>
              <w:rPr>
                <w:rFonts w:ascii="Calibri" w:hAnsi="Calibri" w:cs="Calibri"/>
                <w:color w:val="000000"/>
                <w:sz w:val="20"/>
                <w:szCs w:val="20"/>
              </w:rPr>
            </w:pPr>
            <w:r>
              <w:rPr>
                <w:rFonts w:ascii="Calibri" w:hAnsi="Calibri" w:cs="Calibri"/>
                <w:color w:val="000000"/>
                <w:sz w:val="20"/>
                <w:szCs w:val="20"/>
              </w:rPr>
              <w:t>Knjižnica i čitaonica „Fran Galović“ Koprivnica</w:t>
            </w:r>
          </w:p>
        </w:tc>
        <w:tc>
          <w:tcPr>
            <w:tcW w:w="1801" w:type="dxa"/>
            <w:tcBorders>
              <w:top w:val="nil"/>
              <w:left w:val="nil"/>
              <w:bottom w:val="single" w:sz="4" w:space="0" w:color="auto"/>
              <w:right w:val="single" w:sz="4" w:space="0" w:color="auto"/>
            </w:tcBorders>
            <w:noWrap/>
            <w:vAlign w:val="bottom"/>
            <w:hideMark/>
          </w:tcPr>
          <w:p w14:paraId="072BA047"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208.982,42</w:t>
            </w:r>
          </w:p>
        </w:tc>
        <w:tc>
          <w:tcPr>
            <w:tcW w:w="1418" w:type="dxa"/>
            <w:tcBorders>
              <w:top w:val="nil"/>
              <w:left w:val="nil"/>
              <w:bottom w:val="single" w:sz="4" w:space="0" w:color="auto"/>
              <w:right w:val="single" w:sz="4" w:space="0" w:color="auto"/>
            </w:tcBorders>
            <w:noWrap/>
            <w:vAlign w:val="bottom"/>
            <w:hideMark/>
          </w:tcPr>
          <w:p w14:paraId="2FB06BA8"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149.003,12</w:t>
            </w:r>
          </w:p>
        </w:tc>
        <w:tc>
          <w:tcPr>
            <w:tcW w:w="850" w:type="dxa"/>
            <w:tcBorders>
              <w:top w:val="nil"/>
              <w:left w:val="nil"/>
              <w:bottom w:val="single" w:sz="4" w:space="0" w:color="auto"/>
              <w:right w:val="single" w:sz="4" w:space="0" w:color="auto"/>
            </w:tcBorders>
            <w:noWrap/>
            <w:vAlign w:val="center"/>
            <w:hideMark/>
          </w:tcPr>
          <w:p w14:paraId="1E1ED7C9"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-28,7%</w:t>
            </w:r>
          </w:p>
        </w:tc>
      </w:tr>
      <w:tr w:rsidR="001B12D0" w14:paraId="753A8DFB" w14:textId="77777777" w:rsidTr="00E61D6E">
        <w:trPr>
          <w:trHeight w:val="300"/>
        </w:trPr>
        <w:tc>
          <w:tcPr>
            <w:tcW w:w="5287" w:type="dxa"/>
            <w:tcBorders>
              <w:top w:val="nil"/>
              <w:left w:val="single" w:sz="4" w:space="0" w:color="auto"/>
              <w:bottom w:val="single" w:sz="4" w:space="0" w:color="auto"/>
              <w:right w:val="single" w:sz="4" w:space="0" w:color="auto"/>
            </w:tcBorders>
            <w:noWrap/>
            <w:vAlign w:val="bottom"/>
            <w:hideMark/>
          </w:tcPr>
          <w:p w14:paraId="2C77E885" w14:textId="77777777" w:rsidR="001B12D0" w:rsidRDefault="001B12D0">
            <w:pPr>
              <w:rPr>
                <w:rFonts w:ascii="Calibri" w:hAnsi="Calibri" w:cs="Calibri"/>
                <w:color w:val="000000"/>
                <w:sz w:val="20"/>
                <w:szCs w:val="20"/>
              </w:rPr>
            </w:pPr>
            <w:r>
              <w:rPr>
                <w:rFonts w:ascii="Calibri" w:hAnsi="Calibri" w:cs="Calibri"/>
                <w:color w:val="000000"/>
                <w:sz w:val="20"/>
                <w:szCs w:val="20"/>
              </w:rPr>
              <w:t>Pučko otvoreno učilište Koprivnica</w:t>
            </w:r>
          </w:p>
        </w:tc>
        <w:tc>
          <w:tcPr>
            <w:tcW w:w="1801" w:type="dxa"/>
            <w:tcBorders>
              <w:top w:val="nil"/>
              <w:left w:val="nil"/>
              <w:bottom w:val="single" w:sz="4" w:space="0" w:color="auto"/>
              <w:right w:val="single" w:sz="4" w:space="0" w:color="auto"/>
            </w:tcBorders>
            <w:noWrap/>
            <w:vAlign w:val="bottom"/>
            <w:hideMark/>
          </w:tcPr>
          <w:p w14:paraId="0F200AD7"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27.679,89</w:t>
            </w:r>
          </w:p>
        </w:tc>
        <w:tc>
          <w:tcPr>
            <w:tcW w:w="1418" w:type="dxa"/>
            <w:tcBorders>
              <w:top w:val="nil"/>
              <w:left w:val="nil"/>
              <w:bottom w:val="single" w:sz="4" w:space="0" w:color="auto"/>
              <w:right w:val="single" w:sz="4" w:space="0" w:color="auto"/>
            </w:tcBorders>
            <w:noWrap/>
            <w:vAlign w:val="bottom"/>
            <w:hideMark/>
          </w:tcPr>
          <w:p w14:paraId="5B4C8962" w14:textId="77777777" w:rsidR="001B12D0" w:rsidRDefault="001B12D0">
            <w:pPr>
              <w:jc w:val="center"/>
              <w:rPr>
                <w:rFonts w:ascii="Calibri" w:hAnsi="Calibri" w:cs="Calibri"/>
                <w:color w:val="000000"/>
                <w:sz w:val="20"/>
                <w:szCs w:val="20"/>
              </w:rPr>
            </w:pPr>
            <w:r>
              <w:rPr>
                <w:rFonts w:ascii="Calibri" w:hAnsi="Calibri" w:cs="Calibri"/>
                <w:color w:val="000000"/>
                <w:sz w:val="20"/>
                <w:szCs w:val="20"/>
              </w:rPr>
              <w:t>34.535,80</w:t>
            </w:r>
          </w:p>
        </w:tc>
        <w:tc>
          <w:tcPr>
            <w:tcW w:w="850" w:type="dxa"/>
            <w:tcBorders>
              <w:top w:val="nil"/>
              <w:left w:val="nil"/>
              <w:bottom w:val="single" w:sz="4" w:space="0" w:color="auto"/>
              <w:right w:val="single" w:sz="4" w:space="0" w:color="auto"/>
            </w:tcBorders>
            <w:noWrap/>
            <w:vAlign w:val="center"/>
            <w:hideMark/>
          </w:tcPr>
          <w:p w14:paraId="223F660C" w14:textId="77777777" w:rsidR="001B12D0" w:rsidRDefault="001B12D0">
            <w:pPr>
              <w:jc w:val="center"/>
              <w:rPr>
                <w:rFonts w:ascii="Calibri" w:hAnsi="Calibri" w:cs="Calibri"/>
                <w:color w:val="000000"/>
                <w:sz w:val="18"/>
                <w:szCs w:val="18"/>
              </w:rPr>
            </w:pPr>
            <w:r>
              <w:rPr>
                <w:rFonts w:ascii="Calibri" w:hAnsi="Calibri" w:cs="Calibri"/>
                <w:color w:val="000000"/>
                <w:sz w:val="18"/>
                <w:szCs w:val="18"/>
              </w:rPr>
              <w:t>24,8%</w:t>
            </w:r>
          </w:p>
        </w:tc>
      </w:tr>
    </w:tbl>
    <w:p w14:paraId="6B89FA51" w14:textId="77777777" w:rsidR="006E0D97" w:rsidRPr="00B26CC6" w:rsidRDefault="006E0D97" w:rsidP="0030715F">
      <w:pPr>
        <w:jc w:val="both"/>
        <w:rPr>
          <w:rFonts w:eastAsiaTheme="minorHAnsi"/>
          <w:sz w:val="22"/>
          <w:szCs w:val="22"/>
          <w:lang w:eastAsia="en-US"/>
        </w:rPr>
      </w:pPr>
    </w:p>
    <w:p w14:paraId="740B8DD8" w14:textId="55BC7EE2" w:rsidR="00153D1F" w:rsidRDefault="00153D1F" w:rsidP="0030715F">
      <w:pPr>
        <w:jc w:val="both"/>
        <w:rPr>
          <w:i/>
          <w:iCs/>
          <w:color w:val="000000"/>
          <w:sz w:val="22"/>
          <w:szCs w:val="22"/>
        </w:rPr>
      </w:pPr>
      <w:r w:rsidRPr="00B26CC6">
        <w:rPr>
          <w:i/>
          <w:iCs/>
          <w:color w:val="000000"/>
          <w:sz w:val="22"/>
          <w:szCs w:val="22"/>
        </w:rPr>
        <w:t>Pomoći od</w:t>
      </w:r>
      <w:r>
        <w:rPr>
          <w:i/>
          <w:iCs/>
          <w:color w:val="000000"/>
          <w:sz w:val="22"/>
          <w:szCs w:val="22"/>
        </w:rPr>
        <w:t xml:space="preserve"> inozemnih vlada (Podskupina 631)</w:t>
      </w:r>
    </w:p>
    <w:p w14:paraId="51995EAD" w14:textId="144B1A09" w:rsidR="00C016A7" w:rsidRPr="00A50847" w:rsidRDefault="009E567D" w:rsidP="00A9693B">
      <w:pPr>
        <w:ind w:firstLine="708"/>
        <w:jc w:val="both"/>
        <w:rPr>
          <w:sz w:val="22"/>
          <w:szCs w:val="22"/>
        </w:rPr>
      </w:pPr>
      <w:r w:rsidRPr="00A50847">
        <w:rPr>
          <w:sz w:val="22"/>
          <w:szCs w:val="22"/>
        </w:rPr>
        <w:t>Odjeljak 6311 - Tekuće pomoći od inozemnih vlada ove godine biljež</w:t>
      </w:r>
      <w:r w:rsidR="008E24D3" w:rsidRPr="00A50847">
        <w:rPr>
          <w:sz w:val="22"/>
          <w:szCs w:val="22"/>
        </w:rPr>
        <w:t>e</w:t>
      </w:r>
      <w:r w:rsidRPr="00A50847">
        <w:rPr>
          <w:sz w:val="22"/>
          <w:szCs w:val="22"/>
        </w:rPr>
        <w:t xml:space="preserve"> uplat</w:t>
      </w:r>
      <w:r w:rsidR="008E24D3" w:rsidRPr="00A50847">
        <w:rPr>
          <w:sz w:val="22"/>
          <w:szCs w:val="22"/>
        </w:rPr>
        <w:t xml:space="preserve">u </w:t>
      </w:r>
      <w:r w:rsidRPr="00A50847">
        <w:rPr>
          <w:sz w:val="22"/>
          <w:szCs w:val="22"/>
        </w:rPr>
        <w:t xml:space="preserve"> od </w:t>
      </w:r>
      <w:r w:rsidR="008E24D3" w:rsidRPr="00A50847">
        <w:rPr>
          <w:sz w:val="22"/>
          <w:szCs w:val="22"/>
        </w:rPr>
        <w:t xml:space="preserve">10.819,03 </w:t>
      </w:r>
      <w:r w:rsidRPr="00A50847">
        <w:rPr>
          <w:sz w:val="22"/>
          <w:szCs w:val="22"/>
        </w:rPr>
        <w:t xml:space="preserve">EUR na ime projekta </w:t>
      </w:r>
      <w:r w:rsidR="00C016A7" w:rsidRPr="00A50847">
        <w:rPr>
          <w:sz w:val="22"/>
          <w:szCs w:val="22"/>
        </w:rPr>
        <w:t>CCSI4CCSI kojeg provodi Grad Koprivnica.</w:t>
      </w:r>
    </w:p>
    <w:p w14:paraId="0421DBE0" w14:textId="77777777" w:rsidR="00AE2B39" w:rsidRDefault="00AE2B39" w:rsidP="009E567D">
      <w:pPr>
        <w:pStyle w:val="Normal23"/>
        <w:ind w:firstLine="709"/>
        <w:jc w:val="both"/>
        <w:rPr>
          <w:sz w:val="22"/>
          <w:szCs w:val="22"/>
        </w:rPr>
      </w:pPr>
    </w:p>
    <w:p w14:paraId="3B396BB6" w14:textId="77777777" w:rsidR="00C016A7" w:rsidRPr="009E567D" w:rsidRDefault="00C016A7" w:rsidP="009E567D">
      <w:pPr>
        <w:pStyle w:val="Normal23"/>
        <w:ind w:firstLine="709"/>
        <w:jc w:val="both"/>
        <w:rPr>
          <w:sz w:val="22"/>
          <w:szCs w:val="22"/>
        </w:rPr>
      </w:pPr>
    </w:p>
    <w:p w14:paraId="440AB602" w14:textId="20F50D4A" w:rsidR="00AD12A9" w:rsidRPr="00A50847" w:rsidRDefault="003E65D1" w:rsidP="0030715F">
      <w:pPr>
        <w:jc w:val="both"/>
        <w:rPr>
          <w:rFonts w:eastAsiaTheme="minorHAnsi"/>
          <w:i/>
          <w:iCs/>
          <w:sz w:val="22"/>
          <w:szCs w:val="22"/>
          <w:lang w:eastAsia="en-US"/>
        </w:rPr>
      </w:pPr>
      <w:r w:rsidRPr="00A50847">
        <w:rPr>
          <w:i/>
          <w:iCs/>
          <w:color w:val="000000"/>
          <w:sz w:val="22"/>
          <w:szCs w:val="22"/>
        </w:rPr>
        <w:lastRenderedPageBreak/>
        <w:t>Pomoći od međunarodnih organizacija te institucija i tijela EU</w:t>
      </w:r>
      <w:r w:rsidR="00AD12A9" w:rsidRPr="00A50847">
        <w:rPr>
          <w:i/>
          <w:iCs/>
          <w:color w:val="000000"/>
          <w:sz w:val="22"/>
          <w:szCs w:val="22"/>
        </w:rPr>
        <w:t xml:space="preserve"> (</w:t>
      </w:r>
      <w:r w:rsidR="003646CF" w:rsidRPr="00A50847">
        <w:rPr>
          <w:i/>
          <w:iCs/>
          <w:color w:val="000000"/>
          <w:sz w:val="22"/>
          <w:szCs w:val="22"/>
        </w:rPr>
        <w:t>P</w:t>
      </w:r>
      <w:r w:rsidR="00AD12A9" w:rsidRPr="00A50847">
        <w:rPr>
          <w:rFonts w:eastAsiaTheme="minorHAnsi"/>
          <w:i/>
          <w:iCs/>
          <w:sz w:val="22"/>
          <w:szCs w:val="22"/>
          <w:lang w:eastAsia="en-US"/>
        </w:rPr>
        <w:t>odskupina 632)</w:t>
      </w:r>
    </w:p>
    <w:p w14:paraId="4D3435D7" w14:textId="67F62A58" w:rsidR="00AE2B39" w:rsidRPr="00A50847" w:rsidRDefault="00AE2B39" w:rsidP="00AE2B39">
      <w:pPr>
        <w:pStyle w:val="Normal23"/>
        <w:ind w:firstLine="709"/>
        <w:jc w:val="both"/>
        <w:rPr>
          <w:sz w:val="22"/>
          <w:szCs w:val="22"/>
        </w:rPr>
      </w:pPr>
      <w:r w:rsidRPr="00A50847">
        <w:rPr>
          <w:sz w:val="22"/>
          <w:szCs w:val="22"/>
        </w:rPr>
        <w:t xml:space="preserve">Odjeljak 6321 </w:t>
      </w:r>
      <w:r w:rsidR="004874A5" w:rsidRPr="003D2CA6">
        <w:rPr>
          <w:rFonts w:ascii="TimesNewRomanPSMT" w:eastAsia="Calibri" w:hAnsi="TimesNewRomanPSMT" w:cs="TimesNewRomanPSMT"/>
          <w:sz w:val="22"/>
          <w:szCs w:val="22"/>
        </w:rPr>
        <w:t xml:space="preserve"> – </w:t>
      </w:r>
      <w:r w:rsidRPr="00A50847">
        <w:rPr>
          <w:sz w:val="22"/>
          <w:szCs w:val="22"/>
        </w:rPr>
        <w:t xml:space="preserve">Tekuće pomoći od međunarodnih organizacija bilježi realizaciju od </w:t>
      </w:r>
      <w:r w:rsidR="00C931F5" w:rsidRPr="00A50847">
        <w:rPr>
          <w:sz w:val="22"/>
          <w:szCs w:val="22"/>
        </w:rPr>
        <w:t>14.180,80</w:t>
      </w:r>
      <w:r w:rsidRPr="00A50847">
        <w:rPr>
          <w:sz w:val="22"/>
          <w:szCs w:val="22"/>
        </w:rPr>
        <w:t xml:space="preserve"> EUR. Prihod je to kojeg </w:t>
      </w:r>
      <w:r w:rsidR="008035CA" w:rsidRPr="00A50847">
        <w:rPr>
          <w:sz w:val="22"/>
          <w:szCs w:val="22"/>
        </w:rPr>
        <w:t>je ostvario korisnik</w:t>
      </w:r>
      <w:r w:rsidRPr="00A50847">
        <w:rPr>
          <w:sz w:val="22"/>
          <w:szCs w:val="22"/>
        </w:rPr>
        <w:t xml:space="preserve"> Pučko otvoreno učilište</w:t>
      </w:r>
      <w:r w:rsidR="008035CA" w:rsidRPr="00A50847">
        <w:rPr>
          <w:sz w:val="22"/>
          <w:szCs w:val="22"/>
        </w:rPr>
        <w:t xml:space="preserve"> </w:t>
      </w:r>
      <w:r w:rsidR="007E0962" w:rsidRPr="00A50847">
        <w:rPr>
          <w:sz w:val="22"/>
          <w:szCs w:val="22"/>
        </w:rPr>
        <w:t>na ime projekata Escape, BU.BI i Europa Cinemas.</w:t>
      </w:r>
    </w:p>
    <w:p w14:paraId="3A98DF0C" w14:textId="4C75AA51" w:rsidR="00E95536" w:rsidRPr="00A50847" w:rsidRDefault="00AE2B39" w:rsidP="004C50CE">
      <w:pPr>
        <w:pStyle w:val="Normal23"/>
        <w:jc w:val="both"/>
        <w:rPr>
          <w:sz w:val="22"/>
          <w:szCs w:val="22"/>
        </w:rPr>
      </w:pPr>
      <w:r w:rsidRPr="00A50847">
        <w:rPr>
          <w:sz w:val="22"/>
          <w:szCs w:val="22"/>
        </w:rPr>
        <w:tab/>
        <w:t xml:space="preserve">Odjeljak 6323 </w:t>
      </w:r>
      <w:r w:rsidR="004874A5" w:rsidRPr="003D2CA6">
        <w:rPr>
          <w:rFonts w:ascii="TimesNewRomanPSMT" w:eastAsia="Calibri" w:hAnsi="TimesNewRomanPSMT" w:cs="TimesNewRomanPSMT"/>
          <w:sz w:val="22"/>
          <w:szCs w:val="22"/>
        </w:rPr>
        <w:t xml:space="preserve"> – </w:t>
      </w:r>
      <w:r w:rsidRPr="00A50847">
        <w:rPr>
          <w:sz w:val="22"/>
          <w:szCs w:val="22"/>
        </w:rPr>
        <w:t xml:space="preserve">Tekuće pomoći od institucija i tijela EU su realizirane u iznosu od </w:t>
      </w:r>
      <w:r w:rsidR="004C50CE" w:rsidRPr="00A50847">
        <w:rPr>
          <w:sz w:val="22"/>
          <w:szCs w:val="22"/>
        </w:rPr>
        <w:t>1.000,00</w:t>
      </w:r>
      <w:r w:rsidRPr="00A50847">
        <w:rPr>
          <w:sz w:val="22"/>
          <w:szCs w:val="22"/>
        </w:rPr>
        <w:t xml:space="preserve"> EUR</w:t>
      </w:r>
      <w:r w:rsidR="004C50CE" w:rsidRPr="00A50847">
        <w:rPr>
          <w:sz w:val="22"/>
          <w:szCs w:val="22"/>
        </w:rPr>
        <w:t>. Prihod je to kojeg je ostvario korisnik Pučko otvoreno učilište na ime projekta</w:t>
      </w:r>
      <w:r w:rsidR="00E95536" w:rsidRPr="00A50847">
        <w:rPr>
          <w:sz w:val="22"/>
          <w:szCs w:val="22"/>
        </w:rPr>
        <w:t xml:space="preserve"> Regional Synergy for Cinema.</w:t>
      </w:r>
    </w:p>
    <w:p w14:paraId="5FA4FA8A" w14:textId="0756924F" w:rsidR="00AE2B39" w:rsidRPr="00A50847" w:rsidRDefault="00E95536" w:rsidP="00E95536">
      <w:pPr>
        <w:pStyle w:val="Normal23"/>
        <w:ind w:firstLine="708"/>
        <w:jc w:val="both"/>
        <w:rPr>
          <w:sz w:val="22"/>
          <w:szCs w:val="22"/>
        </w:rPr>
      </w:pPr>
      <w:r w:rsidRPr="00A50847">
        <w:rPr>
          <w:sz w:val="22"/>
          <w:szCs w:val="22"/>
        </w:rPr>
        <w:t>O</w:t>
      </w:r>
      <w:r w:rsidR="00AE2B39" w:rsidRPr="00A50847">
        <w:rPr>
          <w:sz w:val="22"/>
          <w:szCs w:val="22"/>
        </w:rPr>
        <w:t>djeljak 6324</w:t>
      </w:r>
      <w:r w:rsidR="004874A5">
        <w:rPr>
          <w:sz w:val="22"/>
          <w:szCs w:val="22"/>
        </w:rPr>
        <w:t xml:space="preserve"> </w:t>
      </w:r>
      <w:r w:rsidR="004874A5" w:rsidRPr="003D2CA6">
        <w:rPr>
          <w:rFonts w:ascii="TimesNewRomanPSMT" w:eastAsia="Calibri" w:hAnsi="TimesNewRomanPSMT" w:cs="TimesNewRomanPSMT"/>
          <w:sz w:val="22"/>
          <w:szCs w:val="22"/>
        </w:rPr>
        <w:t xml:space="preserve"> – </w:t>
      </w:r>
      <w:r w:rsidR="004874A5">
        <w:rPr>
          <w:rFonts w:ascii="TimesNewRomanPSMT" w:eastAsia="Calibri" w:hAnsi="TimesNewRomanPSMT" w:cs="TimesNewRomanPSMT"/>
          <w:sz w:val="22"/>
          <w:szCs w:val="22"/>
        </w:rPr>
        <w:t xml:space="preserve"> </w:t>
      </w:r>
      <w:r w:rsidR="00AE2B39" w:rsidRPr="00A50847">
        <w:rPr>
          <w:sz w:val="22"/>
          <w:szCs w:val="22"/>
        </w:rPr>
        <w:t xml:space="preserve">Kapitalne pomoći od institucija i tijela EU </w:t>
      </w:r>
      <w:r w:rsidR="007F5FA2" w:rsidRPr="00A50847">
        <w:rPr>
          <w:sz w:val="22"/>
          <w:szCs w:val="22"/>
        </w:rPr>
        <w:t xml:space="preserve">ove godine ne bilježe realizaciju dok je ista prethodne godine iznosila </w:t>
      </w:r>
      <w:r w:rsidR="00AE2B39" w:rsidRPr="00A50847">
        <w:rPr>
          <w:sz w:val="22"/>
          <w:szCs w:val="22"/>
        </w:rPr>
        <w:t xml:space="preserve">216.648,08 EUR. </w:t>
      </w:r>
      <w:r w:rsidR="00395431">
        <w:rPr>
          <w:sz w:val="22"/>
          <w:szCs w:val="22"/>
        </w:rPr>
        <w:t xml:space="preserve">Prethodne godine ostvarila se </w:t>
      </w:r>
      <w:r w:rsidR="00AE2B39" w:rsidRPr="00A50847">
        <w:rPr>
          <w:sz w:val="22"/>
          <w:szCs w:val="22"/>
        </w:rPr>
        <w:t>uplat</w:t>
      </w:r>
      <w:r w:rsidR="00395431">
        <w:rPr>
          <w:sz w:val="22"/>
          <w:szCs w:val="22"/>
        </w:rPr>
        <w:t>a</w:t>
      </w:r>
      <w:r w:rsidR="00AE2B39" w:rsidRPr="00A50847">
        <w:rPr>
          <w:sz w:val="22"/>
          <w:szCs w:val="22"/>
        </w:rPr>
        <w:t xml:space="preserve"> </w:t>
      </w:r>
      <w:r w:rsidR="00395431">
        <w:rPr>
          <w:sz w:val="22"/>
          <w:szCs w:val="22"/>
        </w:rPr>
        <w:t>iz</w:t>
      </w:r>
      <w:r w:rsidR="00AE2B39" w:rsidRPr="00A50847">
        <w:rPr>
          <w:sz w:val="22"/>
          <w:szCs w:val="22"/>
        </w:rPr>
        <w:t xml:space="preserve"> projekta ReVITAlize koja je pokrila manjkove iz prethodnog razdoblja. </w:t>
      </w:r>
    </w:p>
    <w:p w14:paraId="679A1F2D" w14:textId="77777777" w:rsidR="00420C05" w:rsidRPr="00A50847" w:rsidRDefault="00420C05" w:rsidP="006F29FE">
      <w:pPr>
        <w:pStyle w:val="Normal20"/>
        <w:ind w:firstLine="709"/>
        <w:jc w:val="both"/>
        <w:rPr>
          <w:sz w:val="22"/>
          <w:szCs w:val="22"/>
        </w:rPr>
      </w:pPr>
    </w:p>
    <w:p w14:paraId="0A730A74" w14:textId="6E5B5BF9" w:rsidR="0068621D" w:rsidRPr="00A50847" w:rsidRDefault="00221FB5" w:rsidP="0030715F">
      <w:pPr>
        <w:jc w:val="both"/>
        <w:rPr>
          <w:i/>
          <w:iCs/>
          <w:sz w:val="22"/>
          <w:szCs w:val="22"/>
        </w:rPr>
      </w:pPr>
      <w:r w:rsidRPr="00A50847">
        <w:rPr>
          <w:i/>
          <w:iCs/>
          <w:sz w:val="22"/>
          <w:szCs w:val="22"/>
        </w:rPr>
        <w:t>Pomoći proračunu iz drugih proračuna (</w:t>
      </w:r>
      <w:r w:rsidR="003646CF" w:rsidRPr="00A50847">
        <w:rPr>
          <w:i/>
          <w:iCs/>
          <w:sz w:val="22"/>
          <w:szCs w:val="22"/>
        </w:rPr>
        <w:t>P</w:t>
      </w:r>
      <w:r w:rsidRPr="00A50847">
        <w:rPr>
          <w:i/>
          <w:iCs/>
          <w:sz w:val="22"/>
          <w:szCs w:val="22"/>
        </w:rPr>
        <w:t xml:space="preserve">odskupina 633) </w:t>
      </w:r>
    </w:p>
    <w:p w14:paraId="7C135413" w14:textId="4DBF8D40" w:rsidR="00B752BB" w:rsidRPr="00A50847" w:rsidRDefault="00B752BB" w:rsidP="00B752BB">
      <w:pPr>
        <w:pStyle w:val="Normal23"/>
        <w:ind w:firstLine="709"/>
        <w:jc w:val="both"/>
        <w:rPr>
          <w:sz w:val="22"/>
          <w:szCs w:val="22"/>
        </w:rPr>
      </w:pPr>
      <w:r w:rsidRPr="00A50847">
        <w:rPr>
          <w:sz w:val="22"/>
          <w:szCs w:val="22"/>
        </w:rPr>
        <w:t xml:space="preserve">Pomoći proračunu iz drugih proračuna bilježi ostvarenje od </w:t>
      </w:r>
      <w:r w:rsidR="005F01B1" w:rsidRPr="00A50847">
        <w:rPr>
          <w:sz w:val="22"/>
          <w:szCs w:val="22"/>
        </w:rPr>
        <w:t>1.036.806,04</w:t>
      </w:r>
      <w:r w:rsidRPr="00A50847">
        <w:rPr>
          <w:sz w:val="22"/>
          <w:szCs w:val="22"/>
        </w:rPr>
        <w:t xml:space="preserve"> EUR što je za </w:t>
      </w:r>
      <w:r w:rsidR="005F01B1" w:rsidRPr="00A50847">
        <w:rPr>
          <w:sz w:val="22"/>
          <w:szCs w:val="22"/>
        </w:rPr>
        <w:t>112,9</w:t>
      </w:r>
      <w:r w:rsidRPr="00A50847">
        <w:rPr>
          <w:sz w:val="22"/>
          <w:szCs w:val="22"/>
        </w:rPr>
        <w:t xml:space="preserve">  posto više u odnosu na 202</w:t>
      </w:r>
      <w:r w:rsidR="005F01B1" w:rsidRPr="00A50847">
        <w:rPr>
          <w:sz w:val="22"/>
          <w:szCs w:val="22"/>
        </w:rPr>
        <w:t>4</w:t>
      </w:r>
      <w:r w:rsidRPr="00A50847">
        <w:rPr>
          <w:sz w:val="22"/>
          <w:szCs w:val="22"/>
        </w:rPr>
        <w:t>. godinu.</w:t>
      </w:r>
      <w:r w:rsidR="0041765F" w:rsidRPr="00A50847">
        <w:rPr>
          <w:sz w:val="22"/>
          <w:szCs w:val="22"/>
        </w:rPr>
        <w:t xml:space="preserve"> Prihodi su to koje evidentira isključivo Grad Koprivnica. </w:t>
      </w:r>
    </w:p>
    <w:p w14:paraId="7175CFDE" w14:textId="45E0C988" w:rsidR="00396821" w:rsidRPr="00A50847" w:rsidRDefault="00B752BB" w:rsidP="00B752BB">
      <w:pPr>
        <w:pStyle w:val="Normal23"/>
        <w:ind w:firstLine="720"/>
        <w:jc w:val="both"/>
        <w:rPr>
          <w:sz w:val="22"/>
          <w:szCs w:val="22"/>
        </w:rPr>
      </w:pPr>
      <w:r w:rsidRPr="00A50847">
        <w:rPr>
          <w:sz w:val="22"/>
          <w:szCs w:val="22"/>
        </w:rPr>
        <w:t>Odjeljak 6331</w:t>
      </w:r>
      <w:r w:rsidR="0041765F" w:rsidRPr="00A50847">
        <w:rPr>
          <w:sz w:val="22"/>
          <w:szCs w:val="22"/>
        </w:rPr>
        <w:t xml:space="preserve">  </w:t>
      </w:r>
      <w:r w:rsidR="004874A5" w:rsidRPr="003D2CA6">
        <w:rPr>
          <w:rFonts w:ascii="TimesNewRomanPSMT" w:eastAsia="Calibri" w:hAnsi="TimesNewRomanPSMT" w:cs="TimesNewRomanPSMT"/>
          <w:sz w:val="22"/>
          <w:szCs w:val="22"/>
        </w:rPr>
        <w:t xml:space="preserve"> – </w:t>
      </w:r>
      <w:r w:rsidRPr="00A50847">
        <w:rPr>
          <w:sz w:val="22"/>
          <w:szCs w:val="22"/>
        </w:rPr>
        <w:t xml:space="preserve">Tekuće pomoći proračunu iz drugih proračuna i izvanproračunskim korisnicima bilježi značajni rast od </w:t>
      </w:r>
      <w:r w:rsidR="00CA66FB" w:rsidRPr="00A50847">
        <w:rPr>
          <w:sz w:val="22"/>
          <w:szCs w:val="22"/>
        </w:rPr>
        <w:t>219,5</w:t>
      </w:r>
      <w:r w:rsidRPr="00A50847">
        <w:rPr>
          <w:sz w:val="22"/>
          <w:szCs w:val="22"/>
        </w:rPr>
        <w:t xml:space="preserve"> posto i realizaciju od </w:t>
      </w:r>
      <w:r w:rsidR="00CA66FB" w:rsidRPr="00A50847">
        <w:rPr>
          <w:sz w:val="22"/>
          <w:szCs w:val="22"/>
        </w:rPr>
        <w:t>437.571,27</w:t>
      </w:r>
      <w:r w:rsidRPr="00A50847">
        <w:rPr>
          <w:sz w:val="22"/>
          <w:szCs w:val="22"/>
        </w:rPr>
        <w:t xml:space="preserve"> EUR. Posljedica je to </w:t>
      </w:r>
      <w:r w:rsidR="00396821" w:rsidRPr="00A50847">
        <w:rPr>
          <w:sz w:val="22"/>
          <w:szCs w:val="22"/>
        </w:rPr>
        <w:t>uplate DIP</w:t>
      </w:r>
      <w:r w:rsidR="00637B81" w:rsidRPr="00A50847">
        <w:rPr>
          <w:sz w:val="22"/>
          <w:szCs w:val="22"/>
        </w:rPr>
        <w:t>-a</w:t>
      </w:r>
      <w:r w:rsidR="00396821" w:rsidRPr="00A50847">
        <w:rPr>
          <w:sz w:val="22"/>
          <w:szCs w:val="22"/>
        </w:rPr>
        <w:t xml:space="preserve">  za predsjedničke izbore u iznosu od 282.923,83 EUR.</w:t>
      </w:r>
    </w:p>
    <w:p w14:paraId="2DBBCD9D" w14:textId="2F0114B9" w:rsidR="00CB2B68" w:rsidRPr="00A50847" w:rsidRDefault="00B752BB" w:rsidP="000B4807">
      <w:pPr>
        <w:pStyle w:val="Normal23"/>
        <w:ind w:firstLine="720"/>
        <w:jc w:val="both"/>
        <w:rPr>
          <w:sz w:val="22"/>
          <w:szCs w:val="22"/>
        </w:rPr>
      </w:pPr>
      <w:r w:rsidRPr="00A50847">
        <w:rPr>
          <w:sz w:val="22"/>
          <w:szCs w:val="22"/>
        </w:rPr>
        <w:t>Odjeljak 6332</w:t>
      </w:r>
      <w:r w:rsidR="004874A5" w:rsidRPr="003D2CA6">
        <w:rPr>
          <w:rFonts w:ascii="TimesNewRomanPSMT" w:eastAsia="Calibri" w:hAnsi="TimesNewRomanPSMT" w:cs="TimesNewRomanPSMT"/>
          <w:sz w:val="22"/>
          <w:szCs w:val="22"/>
        </w:rPr>
        <w:t xml:space="preserve"> – </w:t>
      </w:r>
      <w:r w:rsidRPr="00A50847">
        <w:rPr>
          <w:sz w:val="22"/>
          <w:szCs w:val="22"/>
        </w:rPr>
        <w:t xml:space="preserve">Kapitalne pomoći proračunu iz drugih proračuna i izvanproračunskim korisnicima bilježi realizaciju od </w:t>
      </w:r>
      <w:r w:rsidR="007A148B" w:rsidRPr="00A50847">
        <w:rPr>
          <w:sz w:val="22"/>
          <w:szCs w:val="22"/>
        </w:rPr>
        <w:t>599.234,77</w:t>
      </w:r>
      <w:r w:rsidRPr="00A50847">
        <w:rPr>
          <w:sz w:val="22"/>
          <w:szCs w:val="22"/>
        </w:rPr>
        <w:t xml:space="preserve"> EUR što je za </w:t>
      </w:r>
      <w:r w:rsidR="007A148B" w:rsidRPr="00A50847">
        <w:rPr>
          <w:sz w:val="22"/>
          <w:szCs w:val="22"/>
        </w:rPr>
        <w:t>71,</w:t>
      </w:r>
      <w:r w:rsidRPr="00A50847">
        <w:rPr>
          <w:sz w:val="22"/>
          <w:szCs w:val="22"/>
        </w:rPr>
        <w:t xml:space="preserve">2 posto više nego prethodne godine kada su pomoći te vrste ostvarene u iznosu od </w:t>
      </w:r>
      <w:r w:rsidR="006710EC" w:rsidRPr="00A50847">
        <w:rPr>
          <w:sz w:val="22"/>
          <w:szCs w:val="22"/>
        </w:rPr>
        <w:t>349.922,97</w:t>
      </w:r>
      <w:r w:rsidRPr="00A50847">
        <w:rPr>
          <w:sz w:val="22"/>
          <w:szCs w:val="22"/>
        </w:rPr>
        <w:t xml:space="preserve"> EUR. </w:t>
      </w:r>
      <w:r w:rsidR="000B4807" w:rsidRPr="00A50847">
        <w:rPr>
          <w:sz w:val="22"/>
          <w:szCs w:val="22"/>
        </w:rPr>
        <w:t>Porast se bilježi radi uplate od 250.000,00 EUR Ministarstva turizma i sporta za sufinanciranje izgradnje teniskih terena. Ostali prihodi bilježe se od Ministarstva znanosti, obrazovanja i mladih za plaćene  kapitalne rashode iz projekta financiranja CDŠ koje je plaćen direktno dobavljačima, a prema uputi knjiženo kao prihod jedinice na 6332 odjeljku.</w:t>
      </w:r>
    </w:p>
    <w:p w14:paraId="4509E469" w14:textId="77777777" w:rsidR="000B4807" w:rsidRPr="00A50847" w:rsidRDefault="000B4807" w:rsidP="000B4807">
      <w:pPr>
        <w:pStyle w:val="Normal23"/>
        <w:ind w:firstLine="720"/>
        <w:jc w:val="both"/>
        <w:rPr>
          <w:sz w:val="22"/>
          <w:szCs w:val="22"/>
        </w:rPr>
      </w:pPr>
    </w:p>
    <w:p w14:paraId="5EC5BFCE" w14:textId="17D93E6C" w:rsidR="00CB2B68" w:rsidRPr="00A50847" w:rsidRDefault="009B2BA9" w:rsidP="0030715F">
      <w:pPr>
        <w:jc w:val="both"/>
        <w:rPr>
          <w:i/>
          <w:iCs/>
          <w:color w:val="000000"/>
          <w:sz w:val="22"/>
          <w:szCs w:val="22"/>
        </w:rPr>
      </w:pPr>
      <w:r w:rsidRPr="00A50847">
        <w:rPr>
          <w:i/>
          <w:iCs/>
          <w:color w:val="000000"/>
          <w:sz w:val="22"/>
          <w:szCs w:val="22"/>
        </w:rPr>
        <w:t>Pomoći od izvanproračunskih korisnika</w:t>
      </w:r>
      <w:r w:rsidR="009511F2" w:rsidRPr="00A50847">
        <w:rPr>
          <w:i/>
          <w:iCs/>
          <w:color w:val="000000"/>
          <w:sz w:val="22"/>
          <w:szCs w:val="22"/>
        </w:rPr>
        <w:t xml:space="preserve"> (</w:t>
      </w:r>
      <w:r w:rsidR="003646CF" w:rsidRPr="00A50847">
        <w:rPr>
          <w:i/>
          <w:iCs/>
          <w:color w:val="000000"/>
          <w:sz w:val="22"/>
          <w:szCs w:val="22"/>
        </w:rPr>
        <w:t>P</w:t>
      </w:r>
      <w:r w:rsidR="009511F2" w:rsidRPr="00A50847">
        <w:rPr>
          <w:i/>
          <w:iCs/>
          <w:color w:val="000000"/>
          <w:sz w:val="22"/>
          <w:szCs w:val="22"/>
        </w:rPr>
        <w:t xml:space="preserve">odskupina 634) </w:t>
      </w:r>
    </w:p>
    <w:p w14:paraId="1186B41E" w14:textId="1DC325DB" w:rsidR="00C959F2" w:rsidRPr="00A50847" w:rsidRDefault="00C959F2" w:rsidP="00793459">
      <w:pPr>
        <w:jc w:val="both"/>
        <w:rPr>
          <w:sz w:val="22"/>
          <w:szCs w:val="22"/>
        </w:rPr>
      </w:pPr>
      <w:r w:rsidRPr="00A50847">
        <w:rPr>
          <w:sz w:val="22"/>
          <w:szCs w:val="22"/>
        </w:rPr>
        <w:t xml:space="preserve">Pomoći od izvanproračunskih korisnika bilježe </w:t>
      </w:r>
      <w:r w:rsidR="005A5097" w:rsidRPr="00A50847">
        <w:rPr>
          <w:sz w:val="22"/>
          <w:szCs w:val="22"/>
        </w:rPr>
        <w:t>rast od 51,4</w:t>
      </w:r>
      <w:r w:rsidR="005F3F8E" w:rsidRPr="00A50847">
        <w:rPr>
          <w:sz w:val="22"/>
          <w:szCs w:val="22"/>
        </w:rPr>
        <w:t xml:space="preserve"> posto u odnosu na 202</w:t>
      </w:r>
      <w:r w:rsidR="00113D88" w:rsidRPr="00A50847">
        <w:rPr>
          <w:sz w:val="22"/>
          <w:szCs w:val="22"/>
        </w:rPr>
        <w:t>4</w:t>
      </w:r>
      <w:r w:rsidR="005F3F8E" w:rsidRPr="00A50847">
        <w:rPr>
          <w:sz w:val="22"/>
          <w:szCs w:val="22"/>
        </w:rPr>
        <w:t xml:space="preserve">. godinu i ostvarenje od </w:t>
      </w:r>
      <w:r w:rsidR="00113D88" w:rsidRPr="00A50847">
        <w:rPr>
          <w:sz w:val="22"/>
          <w:szCs w:val="22"/>
        </w:rPr>
        <w:t>241.757,61</w:t>
      </w:r>
      <w:r w:rsidR="00793459" w:rsidRPr="00A50847">
        <w:rPr>
          <w:sz w:val="22"/>
          <w:szCs w:val="22"/>
        </w:rPr>
        <w:t xml:space="preserve"> EUR.  </w:t>
      </w:r>
    </w:p>
    <w:p w14:paraId="6EA0FC81" w14:textId="7995CDFF" w:rsidR="00221FB5" w:rsidRPr="00A50847" w:rsidRDefault="0034628D" w:rsidP="00C959F2">
      <w:pPr>
        <w:ind w:firstLine="708"/>
        <w:jc w:val="both"/>
        <w:rPr>
          <w:color w:val="000000"/>
          <w:sz w:val="22"/>
          <w:szCs w:val="22"/>
        </w:rPr>
      </w:pPr>
      <w:r w:rsidRPr="00A50847">
        <w:rPr>
          <w:color w:val="000000"/>
          <w:sz w:val="22"/>
          <w:szCs w:val="22"/>
        </w:rPr>
        <w:t>Riječ je o prihodima koje</w:t>
      </w:r>
      <w:r w:rsidR="005514F6" w:rsidRPr="00A50847">
        <w:rPr>
          <w:color w:val="000000"/>
          <w:sz w:val="22"/>
          <w:szCs w:val="22"/>
        </w:rPr>
        <w:t xml:space="preserve"> </w:t>
      </w:r>
      <w:r w:rsidR="000A60A8" w:rsidRPr="00A50847">
        <w:rPr>
          <w:color w:val="000000"/>
          <w:sz w:val="22"/>
          <w:szCs w:val="22"/>
        </w:rPr>
        <w:t>ostvar</w:t>
      </w:r>
      <w:r w:rsidR="005514F6" w:rsidRPr="00A50847">
        <w:rPr>
          <w:color w:val="000000"/>
          <w:sz w:val="22"/>
          <w:szCs w:val="22"/>
        </w:rPr>
        <w:t xml:space="preserve">uje </w:t>
      </w:r>
      <w:r w:rsidR="000A60A8" w:rsidRPr="00A50847">
        <w:rPr>
          <w:color w:val="000000"/>
          <w:sz w:val="22"/>
          <w:szCs w:val="22"/>
        </w:rPr>
        <w:t>G</w:t>
      </w:r>
      <w:r w:rsidRPr="00A50847">
        <w:rPr>
          <w:color w:val="000000"/>
          <w:sz w:val="22"/>
          <w:szCs w:val="22"/>
        </w:rPr>
        <w:t>rad Koprivnica</w:t>
      </w:r>
      <w:r w:rsidR="00535191" w:rsidRPr="00A50847">
        <w:rPr>
          <w:color w:val="000000"/>
          <w:sz w:val="22"/>
          <w:szCs w:val="22"/>
        </w:rPr>
        <w:t xml:space="preserve"> i Knjižnica i čitaonica Fran Galović</w:t>
      </w:r>
      <w:r w:rsidRPr="00A50847">
        <w:rPr>
          <w:color w:val="000000"/>
          <w:sz w:val="22"/>
          <w:szCs w:val="22"/>
        </w:rPr>
        <w:t xml:space="preserve"> i to od sljedećih </w:t>
      </w:r>
      <w:r w:rsidR="00B3709B" w:rsidRPr="00A50847">
        <w:rPr>
          <w:color w:val="000000"/>
          <w:sz w:val="22"/>
          <w:szCs w:val="22"/>
        </w:rPr>
        <w:t>izvan</w:t>
      </w:r>
      <w:r w:rsidRPr="00A50847">
        <w:rPr>
          <w:color w:val="000000"/>
          <w:sz w:val="22"/>
          <w:szCs w:val="22"/>
        </w:rPr>
        <w:t>proračunskih korisnika:</w:t>
      </w:r>
    </w:p>
    <w:p w14:paraId="4E38CA14" w14:textId="5BDFB49F" w:rsidR="0034628D" w:rsidRPr="00A50847" w:rsidRDefault="00E75610" w:rsidP="00BB0727">
      <w:pPr>
        <w:pStyle w:val="Odlomakpopisa"/>
        <w:numPr>
          <w:ilvl w:val="0"/>
          <w:numId w:val="9"/>
        </w:numPr>
        <w:jc w:val="both"/>
        <w:rPr>
          <w:sz w:val="22"/>
          <w:szCs w:val="22"/>
        </w:rPr>
      </w:pPr>
      <w:r w:rsidRPr="00A50847">
        <w:rPr>
          <w:sz w:val="22"/>
          <w:szCs w:val="22"/>
        </w:rPr>
        <w:t xml:space="preserve">Hrvatske ceste d.o.o. </w:t>
      </w:r>
      <w:r w:rsidR="001D4595" w:rsidRPr="00A50847">
        <w:rPr>
          <w:sz w:val="22"/>
          <w:szCs w:val="22"/>
        </w:rPr>
        <w:t xml:space="preserve"> -  </w:t>
      </w:r>
      <w:r w:rsidRPr="00A50847">
        <w:rPr>
          <w:sz w:val="22"/>
          <w:szCs w:val="22"/>
        </w:rPr>
        <w:t xml:space="preserve">prihod od </w:t>
      </w:r>
      <w:r w:rsidR="008A2F47" w:rsidRPr="00A50847">
        <w:rPr>
          <w:sz w:val="22"/>
          <w:szCs w:val="22"/>
        </w:rPr>
        <w:t>109</w:t>
      </w:r>
      <w:r w:rsidR="001F0EEF">
        <w:rPr>
          <w:sz w:val="22"/>
          <w:szCs w:val="22"/>
        </w:rPr>
        <w:t>.</w:t>
      </w:r>
      <w:r w:rsidR="008A2F47" w:rsidRPr="00A50847">
        <w:rPr>
          <w:sz w:val="22"/>
          <w:szCs w:val="22"/>
        </w:rPr>
        <w:t>456</w:t>
      </w:r>
      <w:r w:rsidR="001F0EEF">
        <w:rPr>
          <w:sz w:val="22"/>
          <w:szCs w:val="22"/>
        </w:rPr>
        <w:t>,</w:t>
      </w:r>
      <w:r w:rsidR="008A2F47" w:rsidRPr="00A50847">
        <w:rPr>
          <w:sz w:val="22"/>
          <w:szCs w:val="22"/>
        </w:rPr>
        <w:t xml:space="preserve">44 </w:t>
      </w:r>
      <w:r w:rsidR="00C26BA9" w:rsidRPr="00A50847">
        <w:rPr>
          <w:sz w:val="22"/>
          <w:szCs w:val="22"/>
        </w:rPr>
        <w:t xml:space="preserve">EUR  </w:t>
      </w:r>
      <w:r w:rsidRPr="00A50847">
        <w:rPr>
          <w:sz w:val="22"/>
          <w:szCs w:val="22"/>
        </w:rPr>
        <w:t>na ime naknade za ceste</w:t>
      </w:r>
      <w:r w:rsidR="001D4595" w:rsidRPr="00A50847">
        <w:rPr>
          <w:sz w:val="22"/>
          <w:szCs w:val="22"/>
        </w:rPr>
        <w:t>,</w:t>
      </w:r>
    </w:p>
    <w:p w14:paraId="0F06DA0B" w14:textId="49246A23" w:rsidR="00221FB5" w:rsidRPr="00A50847" w:rsidRDefault="00E75610" w:rsidP="00BB0727">
      <w:pPr>
        <w:pStyle w:val="Odlomakpopisa"/>
        <w:numPr>
          <w:ilvl w:val="0"/>
          <w:numId w:val="9"/>
        </w:numPr>
        <w:jc w:val="both"/>
        <w:rPr>
          <w:rFonts w:eastAsiaTheme="minorHAnsi"/>
          <w:sz w:val="22"/>
          <w:szCs w:val="22"/>
          <w:lang w:eastAsia="en-US"/>
        </w:rPr>
      </w:pPr>
      <w:r w:rsidRPr="00A50847">
        <w:rPr>
          <w:sz w:val="22"/>
          <w:szCs w:val="22"/>
        </w:rPr>
        <w:t xml:space="preserve">Hrvatski zavod </w:t>
      </w:r>
      <w:r w:rsidR="002F5C0B" w:rsidRPr="00A50847">
        <w:rPr>
          <w:sz w:val="22"/>
          <w:szCs w:val="22"/>
        </w:rPr>
        <w:t xml:space="preserve">za zapošljavanje </w:t>
      </w:r>
      <w:r w:rsidR="00811888" w:rsidRPr="00A50847">
        <w:rPr>
          <w:sz w:val="22"/>
          <w:szCs w:val="22"/>
        </w:rPr>
        <w:t xml:space="preserve"> </w:t>
      </w:r>
      <w:r w:rsidR="001D4595" w:rsidRPr="00A50847">
        <w:rPr>
          <w:sz w:val="22"/>
          <w:szCs w:val="22"/>
        </w:rPr>
        <w:t xml:space="preserve">- </w:t>
      </w:r>
      <w:r w:rsidR="00811888" w:rsidRPr="00A50847">
        <w:rPr>
          <w:sz w:val="22"/>
          <w:szCs w:val="22"/>
        </w:rPr>
        <w:t xml:space="preserve"> </w:t>
      </w:r>
      <w:r w:rsidR="002F5C0B" w:rsidRPr="00A50847">
        <w:rPr>
          <w:sz w:val="22"/>
          <w:szCs w:val="22"/>
        </w:rPr>
        <w:t>prihod od</w:t>
      </w:r>
      <w:r w:rsidR="00741598" w:rsidRPr="00A50847">
        <w:rPr>
          <w:sz w:val="22"/>
          <w:szCs w:val="22"/>
        </w:rPr>
        <w:t xml:space="preserve"> 132</w:t>
      </w:r>
      <w:r w:rsidR="001F0EEF">
        <w:rPr>
          <w:sz w:val="22"/>
          <w:szCs w:val="22"/>
        </w:rPr>
        <w:t>.</w:t>
      </w:r>
      <w:r w:rsidR="00741598" w:rsidRPr="00A50847">
        <w:rPr>
          <w:sz w:val="22"/>
          <w:szCs w:val="22"/>
        </w:rPr>
        <w:t>287</w:t>
      </w:r>
      <w:r w:rsidR="001F0EEF">
        <w:rPr>
          <w:sz w:val="22"/>
          <w:szCs w:val="22"/>
        </w:rPr>
        <w:t>,</w:t>
      </w:r>
      <w:r w:rsidR="00741598" w:rsidRPr="00A50847">
        <w:rPr>
          <w:sz w:val="22"/>
          <w:szCs w:val="22"/>
        </w:rPr>
        <w:t xml:space="preserve">88 </w:t>
      </w:r>
      <w:r w:rsidR="00401781" w:rsidRPr="00A50847">
        <w:rPr>
          <w:sz w:val="22"/>
          <w:szCs w:val="22"/>
        </w:rPr>
        <w:t xml:space="preserve">EUR </w:t>
      </w:r>
      <w:r w:rsidR="0075203E" w:rsidRPr="00A50847">
        <w:rPr>
          <w:sz w:val="22"/>
          <w:szCs w:val="22"/>
        </w:rPr>
        <w:t xml:space="preserve">na ime </w:t>
      </w:r>
      <w:r w:rsidR="002F5C0B" w:rsidRPr="00A50847">
        <w:rPr>
          <w:sz w:val="22"/>
          <w:szCs w:val="22"/>
        </w:rPr>
        <w:t>nacionaln</w:t>
      </w:r>
      <w:r w:rsidR="0075203E" w:rsidRPr="00A50847">
        <w:rPr>
          <w:sz w:val="22"/>
          <w:szCs w:val="22"/>
        </w:rPr>
        <w:t>og</w:t>
      </w:r>
      <w:r w:rsidR="002F5C0B" w:rsidRPr="00A50847">
        <w:rPr>
          <w:sz w:val="22"/>
          <w:szCs w:val="22"/>
        </w:rPr>
        <w:t xml:space="preserve"> di</w:t>
      </w:r>
      <w:r w:rsidR="0075203E" w:rsidRPr="00A50847">
        <w:rPr>
          <w:sz w:val="22"/>
          <w:szCs w:val="22"/>
        </w:rPr>
        <w:t>jela</w:t>
      </w:r>
      <w:r w:rsidR="002F5C0B" w:rsidRPr="00A50847">
        <w:rPr>
          <w:sz w:val="22"/>
          <w:szCs w:val="22"/>
        </w:rPr>
        <w:t xml:space="preserve"> sufinanciranja </w:t>
      </w:r>
      <w:r w:rsidR="001D4595" w:rsidRPr="00A50847">
        <w:rPr>
          <w:sz w:val="22"/>
          <w:szCs w:val="22"/>
        </w:rPr>
        <w:t>u programima javnih radova poslodavcima koji organiziraju i provode opće i društveno koristan rad na korist zajednici te koji je neprofitan i nekonkurentan na tržištu rada</w:t>
      </w:r>
      <w:r w:rsidR="00B3709B" w:rsidRPr="00A50847">
        <w:rPr>
          <w:sz w:val="22"/>
          <w:szCs w:val="22"/>
        </w:rPr>
        <w:t>,</w:t>
      </w:r>
    </w:p>
    <w:p w14:paraId="6065E2CD" w14:textId="63081291" w:rsidR="00741598" w:rsidRPr="00A50847" w:rsidRDefault="00741598" w:rsidP="00BB0727">
      <w:pPr>
        <w:pStyle w:val="Odlomakpopisa"/>
        <w:numPr>
          <w:ilvl w:val="0"/>
          <w:numId w:val="9"/>
        </w:numPr>
        <w:jc w:val="both"/>
        <w:rPr>
          <w:rFonts w:eastAsiaTheme="minorHAnsi"/>
          <w:sz w:val="22"/>
          <w:szCs w:val="22"/>
          <w:lang w:eastAsia="en-US"/>
        </w:rPr>
      </w:pPr>
      <w:r w:rsidRPr="00A50847">
        <w:rPr>
          <w:sz w:val="22"/>
          <w:szCs w:val="22"/>
        </w:rPr>
        <w:t>Izno</w:t>
      </w:r>
      <w:r w:rsidR="00535191" w:rsidRPr="00A50847">
        <w:rPr>
          <w:sz w:val="22"/>
          <w:szCs w:val="22"/>
        </w:rPr>
        <w:t>s</w:t>
      </w:r>
      <w:r w:rsidRPr="00A50847">
        <w:rPr>
          <w:sz w:val="22"/>
          <w:szCs w:val="22"/>
        </w:rPr>
        <w:t xml:space="preserve"> o</w:t>
      </w:r>
      <w:r w:rsidR="00E92FA7" w:rsidRPr="00A50847">
        <w:rPr>
          <w:sz w:val="22"/>
          <w:szCs w:val="22"/>
        </w:rPr>
        <w:t>d</w:t>
      </w:r>
      <w:r w:rsidRPr="00A50847">
        <w:rPr>
          <w:sz w:val="22"/>
          <w:szCs w:val="22"/>
        </w:rPr>
        <w:t xml:space="preserve"> 13,29 EUR ostvarila je Knjižnica i čitaonica Fran Galović na ime</w:t>
      </w:r>
      <w:r w:rsidR="00535191" w:rsidRPr="00A50847">
        <w:rPr>
          <w:sz w:val="22"/>
          <w:szCs w:val="22"/>
        </w:rPr>
        <w:t xml:space="preserve"> refundacije za obvezne zdravstvene preglede novih radnika.</w:t>
      </w:r>
    </w:p>
    <w:p w14:paraId="4ECFD4FA" w14:textId="77777777" w:rsidR="00DA7A1A" w:rsidRPr="00A50847" w:rsidRDefault="00DA7A1A" w:rsidP="00DA7A1A">
      <w:pPr>
        <w:pStyle w:val="Odlomakpopisa"/>
        <w:ind w:left="1428"/>
        <w:jc w:val="both"/>
        <w:rPr>
          <w:rFonts w:eastAsiaTheme="minorHAnsi"/>
          <w:sz w:val="22"/>
          <w:szCs w:val="22"/>
          <w:lang w:eastAsia="en-US"/>
        </w:rPr>
      </w:pPr>
    </w:p>
    <w:p w14:paraId="17051D4A" w14:textId="1ED1658A" w:rsidR="00CB2B68" w:rsidRPr="00A50847" w:rsidRDefault="00235E9A" w:rsidP="0030715F">
      <w:pPr>
        <w:jc w:val="both"/>
        <w:rPr>
          <w:i/>
          <w:iCs/>
          <w:color w:val="000000"/>
          <w:sz w:val="22"/>
          <w:szCs w:val="22"/>
        </w:rPr>
      </w:pPr>
      <w:r w:rsidRPr="00A50847">
        <w:rPr>
          <w:i/>
          <w:iCs/>
          <w:color w:val="000000"/>
          <w:sz w:val="22"/>
          <w:szCs w:val="22"/>
        </w:rPr>
        <w:t>Pomoći izravnanja za decentralizirane funkcije (</w:t>
      </w:r>
      <w:r w:rsidR="003646CF" w:rsidRPr="00A50847">
        <w:rPr>
          <w:i/>
          <w:iCs/>
          <w:color w:val="000000"/>
          <w:sz w:val="22"/>
          <w:szCs w:val="22"/>
        </w:rPr>
        <w:t>P</w:t>
      </w:r>
      <w:r w:rsidRPr="00A50847">
        <w:rPr>
          <w:i/>
          <w:iCs/>
          <w:color w:val="000000"/>
          <w:sz w:val="22"/>
          <w:szCs w:val="22"/>
        </w:rPr>
        <w:t xml:space="preserve">odskupina 635) </w:t>
      </w:r>
    </w:p>
    <w:p w14:paraId="6E364EC6" w14:textId="6136355A" w:rsidR="008050FB" w:rsidRPr="00A50847" w:rsidRDefault="00CB2B68" w:rsidP="008050FB">
      <w:pPr>
        <w:pStyle w:val="Normal22"/>
        <w:ind w:firstLine="709"/>
        <w:jc w:val="both"/>
        <w:rPr>
          <w:sz w:val="22"/>
          <w:szCs w:val="22"/>
        </w:rPr>
      </w:pPr>
      <w:r w:rsidRPr="00A50847">
        <w:rPr>
          <w:sz w:val="22"/>
          <w:szCs w:val="22"/>
        </w:rPr>
        <w:t xml:space="preserve"> </w:t>
      </w:r>
      <w:r w:rsidR="008050FB" w:rsidRPr="00A50847">
        <w:rPr>
          <w:sz w:val="22"/>
          <w:szCs w:val="22"/>
        </w:rPr>
        <w:t>Pomoći izravnanja za decentralizirane funkcije realizirane su na razini od 97</w:t>
      </w:r>
      <w:r w:rsidR="00440940" w:rsidRPr="00A50847">
        <w:rPr>
          <w:sz w:val="22"/>
          <w:szCs w:val="22"/>
        </w:rPr>
        <w:t>,8</w:t>
      </w:r>
      <w:r w:rsidR="008050FB" w:rsidRPr="00A50847">
        <w:rPr>
          <w:sz w:val="22"/>
          <w:szCs w:val="22"/>
        </w:rPr>
        <w:t xml:space="preserve"> posto realizacije 202</w:t>
      </w:r>
      <w:r w:rsidR="00440940" w:rsidRPr="00A50847">
        <w:rPr>
          <w:sz w:val="22"/>
          <w:szCs w:val="22"/>
        </w:rPr>
        <w:t>4</w:t>
      </w:r>
      <w:r w:rsidR="008050FB" w:rsidRPr="00A50847">
        <w:rPr>
          <w:sz w:val="22"/>
          <w:szCs w:val="22"/>
        </w:rPr>
        <w:t>. godine, a sve sukladno Odluci o bilančnim pravima za 202</w:t>
      </w:r>
      <w:r w:rsidR="00440940" w:rsidRPr="00A50847">
        <w:rPr>
          <w:sz w:val="22"/>
          <w:szCs w:val="22"/>
        </w:rPr>
        <w:t>5</w:t>
      </w:r>
      <w:r w:rsidR="008050FB" w:rsidRPr="00A50847">
        <w:rPr>
          <w:sz w:val="22"/>
          <w:szCs w:val="22"/>
        </w:rPr>
        <w:t>. godinu. Uzrok manjem ostvarenju je porast poreznih prihoda stoga pomoći izravnanja do visine bilančnih prava za 202</w:t>
      </w:r>
      <w:r w:rsidR="00440940" w:rsidRPr="00A50847">
        <w:rPr>
          <w:sz w:val="22"/>
          <w:szCs w:val="22"/>
        </w:rPr>
        <w:t>5</w:t>
      </w:r>
      <w:r w:rsidR="008050FB" w:rsidRPr="00A50847">
        <w:rPr>
          <w:sz w:val="22"/>
          <w:szCs w:val="22"/>
        </w:rPr>
        <w:t xml:space="preserve">. godinu  se naplaćuju u manjem iznosu. Iste su ostvarene u iznosu od </w:t>
      </w:r>
      <w:r w:rsidR="00440940" w:rsidRPr="00A50847">
        <w:rPr>
          <w:sz w:val="22"/>
          <w:szCs w:val="22"/>
        </w:rPr>
        <w:t>515.597,30</w:t>
      </w:r>
      <w:r w:rsidR="008050FB" w:rsidRPr="00A50847">
        <w:rPr>
          <w:sz w:val="22"/>
          <w:szCs w:val="22"/>
        </w:rPr>
        <w:t xml:space="preserve"> EUR te se namjenski troše kod korisnika decentraliziranih sredstava. </w:t>
      </w:r>
    </w:p>
    <w:p w14:paraId="154857B6" w14:textId="3478F41F" w:rsidR="00B50775" w:rsidRPr="00A50847" w:rsidRDefault="00B50775" w:rsidP="00B50775">
      <w:pPr>
        <w:ind w:firstLine="708"/>
        <w:jc w:val="both"/>
        <w:rPr>
          <w:sz w:val="22"/>
          <w:szCs w:val="22"/>
        </w:rPr>
      </w:pPr>
    </w:p>
    <w:p w14:paraId="2270F30D" w14:textId="77777777" w:rsidR="00AC0122" w:rsidRPr="00A50847" w:rsidRDefault="00B36B61" w:rsidP="0030715F">
      <w:pPr>
        <w:spacing w:line="259" w:lineRule="auto"/>
        <w:jc w:val="both"/>
        <w:rPr>
          <w:i/>
          <w:iCs/>
          <w:sz w:val="22"/>
          <w:szCs w:val="22"/>
        </w:rPr>
      </w:pPr>
      <w:r w:rsidRPr="00A50847">
        <w:rPr>
          <w:i/>
          <w:iCs/>
          <w:sz w:val="22"/>
          <w:szCs w:val="22"/>
        </w:rPr>
        <w:t>Pomoći proračunskim korisnicima iz proračuna koji im nije nadležan</w:t>
      </w:r>
      <w:r w:rsidR="00497BDD" w:rsidRPr="00A50847">
        <w:rPr>
          <w:i/>
          <w:iCs/>
          <w:sz w:val="22"/>
          <w:szCs w:val="22"/>
        </w:rPr>
        <w:t xml:space="preserve"> (Podskupina 636) </w:t>
      </w:r>
    </w:p>
    <w:p w14:paraId="430098EF" w14:textId="2B613609" w:rsidR="008F73F7" w:rsidRPr="00A50847" w:rsidRDefault="00AC0122" w:rsidP="008F73F7">
      <w:pPr>
        <w:pStyle w:val="Normal20"/>
        <w:ind w:firstLine="709"/>
        <w:jc w:val="both"/>
        <w:rPr>
          <w:sz w:val="22"/>
          <w:szCs w:val="22"/>
        </w:rPr>
      </w:pPr>
      <w:r w:rsidRPr="00A50847">
        <w:rPr>
          <w:sz w:val="22"/>
          <w:szCs w:val="22"/>
        </w:rPr>
        <w:t xml:space="preserve">Pomoći ove vrste </w:t>
      </w:r>
      <w:r w:rsidR="00B36B61" w:rsidRPr="00A50847">
        <w:rPr>
          <w:sz w:val="22"/>
          <w:szCs w:val="22"/>
        </w:rPr>
        <w:t>planiran</w:t>
      </w:r>
      <w:r w:rsidRPr="00A50847">
        <w:rPr>
          <w:sz w:val="22"/>
          <w:szCs w:val="22"/>
        </w:rPr>
        <w:t>e</w:t>
      </w:r>
      <w:r w:rsidR="00B36B61" w:rsidRPr="00A50847">
        <w:rPr>
          <w:sz w:val="22"/>
          <w:szCs w:val="22"/>
        </w:rPr>
        <w:t xml:space="preserve"> </w:t>
      </w:r>
      <w:r w:rsidRPr="00A50847">
        <w:rPr>
          <w:sz w:val="22"/>
          <w:szCs w:val="22"/>
        </w:rPr>
        <w:t xml:space="preserve">su </w:t>
      </w:r>
      <w:r w:rsidR="00B36B61" w:rsidRPr="00A50847">
        <w:rPr>
          <w:sz w:val="22"/>
          <w:szCs w:val="22"/>
        </w:rPr>
        <w:t xml:space="preserve">u iznosu od </w:t>
      </w:r>
      <w:r w:rsidR="00D7518A" w:rsidRPr="00A50847">
        <w:rPr>
          <w:sz w:val="22"/>
          <w:szCs w:val="22"/>
        </w:rPr>
        <w:t>12.545.425,</w:t>
      </w:r>
      <w:r w:rsidR="00E009DE" w:rsidRPr="00A50847">
        <w:rPr>
          <w:sz w:val="22"/>
          <w:szCs w:val="22"/>
        </w:rPr>
        <w:t>00</w:t>
      </w:r>
      <w:r w:rsidR="0024201C" w:rsidRPr="00A50847">
        <w:rPr>
          <w:sz w:val="22"/>
          <w:szCs w:val="22"/>
        </w:rPr>
        <w:t xml:space="preserve"> EUR</w:t>
      </w:r>
      <w:r w:rsidR="00B412D7" w:rsidRPr="00A50847">
        <w:rPr>
          <w:sz w:val="22"/>
          <w:szCs w:val="22"/>
        </w:rPr>
        <w:t xml:space="preserve">, a izvršene su na razini od </w:t>
      </w:r>
      <w:r w:rsidR="008275A5" w:rsidRPr="00A50847">
        <w:rPr>
          <w:sz w:val="22"/>
          <w:szCs w:val="22"/>
        </w:rPr>
        <w:t>5.</w:t>
      </w:r>
      <w:r w:rsidR="00256287" w:rsidRPr="00A50847">
        <w:rPr>
          <w:sz w:val="22"/>
          <w:szCs w:val="22"/>
        </w:rPr>
        <w:t>955</w:t>
      </w:r>
      <w:r w:rsidR="00BB2640" w:rsidRPr="00A50847">
        <w:rPr>
          <w:sz w:val="22"/>
          <w:szCs w:val="22"/>
        </w:rPr>
        <w:t>.524,12</w:t>
      </w:r>
      <w:r w:rsidR="008275A5" w:rsidRPr="00A50847">
        <w:rPr>
          <w:sz w:val="22"/>
          <w:szCs w:val="22"/>
        </w:rPr>
        <w:t xml:space="preserve"> EUR što je za </w:t>
      </w:r>
      <w:r w:rsidR="00BB2640" w:rsidRPr="00A50847">
        <w:rPr>
          <w:sz w:val="22"/>
          <w:szCs w:val="22"/>
        </w:rPr>
        <w:t>12,2</w:t>
      </w:r>
      <w:r w:rsidR="008275A5" w:rsidRPr="00A50847">
        <w:rPr>
          <w:sz w:val="22"/>
          <w:szCs w:val="22"/>
        </w:rPr>
        <w:t xml:space="preserve"> posto više nego prethodne godine  kada pomoći bilježe ostvarenje od </w:t>
      </w:r>
      <w:r w:rsidR="00A575D7" w:rsidRPr="00A50847">
        <w:rPr>
          <w:sz w:val="22"/>
          <w:szCs w:val="22"/>
        </w:rPr>
        <w:t>5.306.198,25</w:t>
      </w:r>
      <w:r w:rsidR="008275A5" w:rsidRPr="00A50847">
        <w:rPr>
          <w:sz w:val="22"/>
          <w:szCs w:val="22"/>
        </w:rPr>
        <w:t xml:space="preserve"> EUR.</w:t>
      </w:r>
      <w:r w:rsidR="00FB1AF5" w:rsidRPr="00A50847">
        <w:rPr>
          <w:sz w:val="22"/>
          <w:szCs w:val="22"/>
        </w:rPr>
        <w:t xml:space="preserve"> </w:t>
      </w:r>
      <w:r w:rsidR="00CE3EB2" w:rsidRPr="00A50847">
        <w:rPr>
          <w:sz w:val="22"/>
          <w:szCs w:val="22"/>
          <w:lang w:eastAsia="en-US"/>
        </w:rPr>
        <w:t xml:space="preserve">Iz tih prihoda financiraju </w:t>
      </w:r>
      <w:r w:rsidR="00E70AC8" w:rsidRPr="00A50847">
        <w:rPr>
          <w:sz w:val="22"/>
          <w:szCs w:val="22"/>
          <w:lang w:eastAsia="en-US"/>
        </w:rPr>
        <w:t xml:space="preserve">se </w:t>
      </w:r>
      <w:r w:rsidR="00CE3EB2" w:rsidRPr="00A50847">
        <w:rPr>
          <w:sz w:val="22"/>
          <w:szCs w:val="22"/>
          <w:lang w:eastAsia="en-US"/>
        </w:rPr>
        <w:t>rashodi za plaće zaposlenika škola na području grada, nabav</w:t>
      </w:r>
      <w:r w:rsidR="00FC4713" w:rsidRPr="00A50847">
        <w:rPr>
          <w:sz w:val="22"/>
          <w:szCs w:val="22"/>
          <w:lang w:eastAsia="en-US"/>
        </w:rPr>
        <w:t>a</w:t>
      </w:r>
      <w:r w:rsidR="00CE3EB2" w:rsidRPr="00A50847">
        <w:rPr>
          <w:sz w:val="22"/>
          <w:szCs w:val="22"/>
          <w:lang w:eastAsia="en-US"/>
        </w:rPr>
        <w:t xml:space="preserve"> knjiga za školsku knjižnicu i udžbenika za učenike, provedb</w:t>
      </w:r>
      <w:r w:rsidR="00FC4713" w:rsidRPr="00A50847">
        <w:rPr>
          <w:sz w:val="22"/>
          <w:szCs w:val="22"/>
          <w:lang w:eastAsia="en-US"/>
        </w:rPr>
        <w:t>a</w:t>
      </w:r>
      <w:r w:rsidR="00CE3EB2" w:rsidRPr="00A50847">
        <w:rPr>
          <w:sz w:val="22"/>
          <w:szCs w:val="22"/>
          <w:lang w:eastAsia="en-US"/>
        </w:rPr>
        <w:t xml:space="preserve"> školske sheme voća te troškovi stručnih aktiva i natjecanja učenika.</w:t>
      </w:r>
      <w:r w:rsidR="005B0A75" w:rsidRPr="00A50847">
        <w:rPr>
          <w:sz w:val="22"/>
          <w:szCs w:val="22"/>
          <w:lang w:eastAsia="en-US"/>
        </w:rPr>
        <w:t xml:space="preserve"> </w:t>
      </w:r>
      <w:r w:rsidR="008F73F7" w:rsidRPr="00A50847">
        <w:rPr>
          <w:sz w:val="22"/>
          <w:szCs w:val="22"/>
        </w:rPr>
        <w:t xml:space="preserve">Najveći porast bilježi se kod osnovnih škola na području grada na ime isplata rashoda za zaposlene </w:t>
      </w:r>
      <w:r w:rsidR="002870B5" w:rsidRPr="00A50847">
        <w:rPr>
          <w:sz w:val="22"/>
          <w:szCs w:val="22"/>
        </w:rPr>
        <w:t xml:space="preserve">radi </w:t>
      </w:r>
      <w:r w:rsidR="008F73F7" w:rsidRPr="00A50847">
        <w:rPr>
          <w:sz w:val="22"/>
          <w:szCs w:val="22"/>
        </w:rPr>
        <w:t>rast</w:t>
      </w:r>
      <w:r w:rsidR="002870B5" w:rsidRPr="00A50847">
        <w:rPr>
          <w:sz w:val="22"/>
          <w:szCs w:val="22"/>
        </w:rPr>
        <w:t>a</w:t>
      </w:r>
      <w:r w:rsidR="008F73F7" w:rsidRPr="00A50847">
        <w:rPr>
          <w:sz w:val="22"/>
          <w:szCs w:val="22"/>
        </w:rPr>
        <w:t xml:space="preserve"> osnovic</w:t>
      </w:r>
      <w:r w:rsidR="00011DB0" w:rsidRPr="00A50847">
        <w:rPr>
          <w:sz w:val="22"/>
          <w:szCs w:val="22"/>
        </w:rPr>
        <w:t>e od 3% koji je stupio na snagu</w:t>
      </w:r>
      <w:r w:rsidR="00674D69" w:rsidRPr="00A50847">
        <w:rPr>
          <w:sz w:val="22"/>
          <w:szCs w:val="22"/>
        </w:rPr>
        <w:t xml:space="preserve"> 01.02.2025. uz </w:t>
      </w:r>
      <w:r w:rsidR="002870B5" w:rsidRPr="00A50847">
        <w:rPr>
          <w:sz w:val="22"/>
          <w:szCs w:val="22"/>
        </w:rPr>
        <w:t xml:space="preserve">novi </w:t>
      </w:r>
      <w:r w:rsidR="00674D69" w:rsidRPr="00A50847">
        <w:rPr>
          <w:sz w:val="22"/>
          <w:szCs w:val="22"/>
        </w:rPr>
        <w:t xml:space="preserve">rast od 3% koji je stupio na snagu 31.08.2025. godine temeljem Odluke </w:t>
      </w:r>
      <w:r w:rsidR="002870B5" w:rsidRPr="00A50847">
        <w:rPr>
          <w:sz w:val="22"/>
          <w:szCs w:val="22"/>
        </w:rPr>
        <w:t xml:space="preserve">o visini osnovice za obračun plaće u javnim službama u 2025. godini („Narodne novine“, br. 155/2024) od </w:t>
      </w:r>
      <w:r w:rsidR="00EF496D" w:rsidRPr="00A50847">
        <w:rPr>
          <w:sz w:val="22"/>
          <w:szCs w:val="22"/>
        </w:rPr>
        <w:t>31.12.2024. godine.</w:t>
      </w:r>
      <w:r w:rsidR="008F73F7" w:rsidRPr="00A50847">
        <w:rPr>
          <w:sz w:val="22"/>
          <w:szCs w:val="22"/>
        </w:rPr>
        <w:t xml:space="preserve"> </w:t>
      </w:r>
    </w:p>
    <w:p w14:paraId="1D9A07CD" w14:textId="77777777" w:rsidR="009005FF" w:rsidRDefault="009005FF" w:rsidP="0030715F">
      <w:pPr>
        <w:spacing w:line="259" w:lineRule="auto"/>
        <w:jc w:val="both"/>
        <w:rPr>
          <w:sz w:val="22"/>
          <w:szCs w:val="22"/>
        </w:rPr>
      </w:pPr>
    </w:p>
    <w:p w14:paraId="5A4DFB45" w14:textId="77777777" w:rsidR="003F5278" w:rsidRPr="00A50847" w:rsidRDefault="003F5278" w:rsidP="0030715F">
      <w:pPr>
        <w:spacing w:line="259" w:lineRule="auto"/>
        <w:jc w:val="both"/>
        <w:rPr>
          <w:sz w:val="22"/>
          <w:szCs w:val="22"/>
        </w:rPr>
      </w:pPr>
    </w:p>
    <w:p w14:paraId="62D64C56" w14:textId="3147370D" w:rsidR="00CB2B68" w:rsidRPr="00A50847" w:rsidRDefault="005A607B" w:rsidP="0030715F">
      <w:pPr>
        <w:jc w:val="both"/>
        <w:rPr>
          <w:i/>
          <w:iCs/>
          <w:color w:val="000000"/>
          <w:sz w:val="22"/>
          <w:szCs w:val="22"/>
        </w:rPr>
      </w:pPr>
      <w:r w:rsidRPr="00A50847">
        <w:rPr>
          <w:i/>
          <w:iCs/>
          <w:color w:val="000000"/>
          <w:sz w:val="22"/>
          <w:szCs w:val="22"/>
        </w:rPr>
        <w:lastRenderedPageBreak/>
        <w:t>Pomoći temeljem prijenosa EU sredstava</w:t>
      </w:r>
      <w:r w:rsidR="00224361" w:rsidRPr="00A50847">
        <w:rPr>
          <w:i/>
          <w:iCs/>
          <w:color w:val="000000"/>
          <w:sz w:val="22"/>
          <w:szCs w:val="22"/>
        </w:rPr>
        <w:t xml:space="preserve"> </w:t>
      </w:r>
      <w:r w:rsidR="003646CF" w:rsidRPr="00A50847">
        <w:rPr>
          <w:i/>
          <w:iCs/>
          <w:color w:val="000000"/>
          <w:sz w:val="22"/>
          <w:szCs w:val="22"/>
        </w:rPr>
        <w:t>( P</w:t>
      </w:r>
      <w:r w:rsidR="00224361" w:rsidRPr="00A50847">
        <w:rPr>
          <w:i/>
          <w:iCs/>
          <w:color w:val="000000"/>
          <w:sz w:val="22"/>
          <w:szCs w:val="22"/>
        </w:rPr>
        <w:t>odskupina 638</w:t>
      </w:r>
      <w:r w:rsidR="003646CF" w:rsidRPr="00A50847">
        <w:rPr>
          <w:i/>
          <w:iCs/>
          <w:color w:val="000000"/>
          <w:sz w:val="22"/>
          <w:szCs w:val="22"/>
        </w:rPr>
        <w:t>)</w:t>
      </w:r>
    </w:p>
    <w:p w14:paraId="40E2CA93" w14:textId="7D4CAEA4" w:rsidR="00CF521D" w:rsidRDefault="00CB2B68" w:rsidP="009D71F2">
      <w:pPr>
        <w:pStyle w:val="Normal23"/>
        <w:ind w:firstLine="709"/>
        <w:jc w:val="both"/>
        <w:rPr>
          <w:sz w:val="22"/>
          <w:szCs w:val="22"/>
        </w:rPr>
      </w:pPr>
      <w:r w:rsidRPr="00B26CC6">
        <w:rPr>
          <w:sz w:val="22"/>
          <w:szCs w:val="22"/>
        </w:rPr>
        <w:t>Pomoći ove vrste</w:t>
      </w:r>
      <w:r w:rsidR="005A607B" w:rsidRPr="00B26CC6">
        <w:rPr>
          <w:sz w:val="22"/>
          <w:szCs w:val="22"/>
        </w:rPr>
        <w:t xml:space="preserve"> </w:t>
      </w:r>
      <w:r w:rsidR="009C3119" w:rsidRPr="00B26CC6">
        <w:rPr>
          <w:sz w:val="22"/>
          <w:szCs w:val="22"/>
        </w:rPr>
        <w:t xml:space="preserve">bilježe ostvarenje od </w:t>
      </w:r>
      <w:r w:rsidR="002D3DED">
        <w:rPr>
          <w:sz w:val="22"/>
          <w:szCs w:val="22"/>
        </w:rPr>
        <w:t>2.331.151,28</w:t>
      </w:r>
      <w:r w:rsidR="00AF3364">
        <w:rPr>
          <w:sz w:val="22"/>
          <w:szCs w:val="22"/>
        </w:rPr>
        <w:t xml:space="preserve"> </w:t>
      </w:r>
      <w:r w:rsidR="00154F74" w:rsidRPr="00B26CC6">
        <w:rPr>
          <w:sz w:val="22"/>
          <w:szCs w:val="22"/>
        </w:rPr>
        <w:t>EUR</w:t>
      </w:r>
      <w:r w:rsidR="00DC44FD" w:rsidRPr="00B26CC6">
        <w:rPr>
          <w:sz w:val="22"/>
          <w:szCs w:val="22"/>
        </w:rPr>
        <w:t xml:space="preserve">. </w:t>
      </w:r>
    </w:p>
    <w:p w14:paraId="159D839E" w14:textId="1DA782D2" w:rsidR="009D71F2" w:rsidRPr="003D2CA6" w:rsidRDefault="009D71F2" w:rsidP="002D3DED">
      <w:pPr>
        <w:pStyle w:val="Normal23"/>
        <w:ind w:firstLine="708"/>
        <w:jc w:val="both"/>
        <w:rPr>
          <w:sz w:val="22"/>
          <w:szCs w:val="22"/>
        </w:rPr>
      </w:pPr>
      <w:r w:rsidRPr="003D2CA6">
        <w:rPr>
          <w:sz w:val="22"/>
          <w:szCs w:val="22"/>
        </w:rPr>
        <w:t xml:space="preserve">Odjeljak 6381 – Tekuće pomoći temeljem prijenosa EU sredstava bilježe realizaciju od </w:t>
      </w:r>
      <w:r w:rsidR="00147805">
        <w:rPr>
          <w:sz w:val="22"/>
          <w:szCs w:val="22"/>
        </w:rPr>
        <w:t>84.734,80</w:t>
      </w:r>
      <w:r w:rsidRPr="003D2CA6">
        <w:rPr>
          <w:sz w:val="22"/>
          <w:szCs w:val="22"/>
        </w:rPr>
        <w:t xml:space="preserve"> EUR što je za </w:t>
      </w:r>
      <w:r w:rsidR="00147805">
        <w:rPr>
          <w:sz w:val="22"/>
          <w:szCs w:val="22"/>
        </w:rPr>
        <w:t>12</w:t>
      </w:r>
      <w:r w:rsidRPr="003D2CA6">
        <w:rPr>
          <w:sz w:val="22"/>
          <w:szCs w:val="22"/>
        </w:rPr>
        <w:t xml:space="preserve"> posto manje u odnosu na prethodnu godinu. </w:t>
      </w:r>
      <w:r w:rsidR="00F90CA9">
        <w:rPr>
          <w:sz w:val="22"/>
          <w:szCs w:val="22"/>
        </w:rPr>
        <w:t xml:space="preserve">Kod Grada, </w:t>
      </w:r>
      <w:r w:rsidR="00F90CA9" w:rsidRPr="00F90CA9">
        <w:rPr>
          <w:sz w:val="22"/>
          <w:szCs w:val="22"/>
        </w:rPr>
        <w:t xml:space="preserve">uplaćen je iznos od 42.473,33 EUR koji se odnosi na refundaciju za ITU - Tehničku pomoć  kao i </w:t>
      </w:r>
      <w:r w:rsidR="00F90CA9">
        <w:rPr>
          <w:sz w:val="22"/>
          <w:szCs w:val="22"/>
        </w:rPr>
        <w:t>e</w:t>
      </w:r>
      <w:r w:rsidR="00F90CA9" w:rsidRPr="00F90CA9">
        <w:rPr>
          <w:sz w:val="22"/>
          <w:szCs w:val="22"/>
        </w:rPr>
        <w:t>nergetsku obnovu OŠ Đuro Ester.</w:t>
      </w:r>
      <w:r w:rsidR="00F90CA9">
        <w:rPr>
          <w:sz w:val="22"/>
          <w:szCs w:val="22"/>
        </w:rPr>
        <w:t xml:space="preserve"> </w:t>
      </w:r>
      <w:r>
        <w:rPr>
          <w:sz w:val="22"/>
          <w:szCs w:val="22"/>
        </w:rPr>
        <w:t xml:space="preserve">Kod korisnika uplate bilježe </w:t>
      </w:r>
      <w:r w:rsidR="0000378F">
        <w:rPr>
          <w:sz w:val="22"/>
          <w:szCs w:val="22"/>
        </w:rPr>
        <w:t xml:space="preserve">OŠ Antun Nemčić Gostovinski u iznosu od 41.696,00 EUR </w:t>
      </w:r>
      <w:r w:rsidR="00F849B4">
        <w:rPr>
          <w:sz w:val="22"/>
          <w:szCs w:val="22"/>
        </w:rPr>
        <w:t>od</w:t>
      </w:r>
      <w:r w:rsidR="00117F88">
        <w:rPr>
          <w:sz w:val="22"/>
          <w:szCs w:val="22"/>
        </w:rPr>
        <w:t xml:space="preserve"> </w:t>
      </w:r>
      <w:r w:rsidR="00117F88" w:rsidRPr="00117F88">
        <w:rPr>
          <w:sz w:val="22"/>
          <w:szCs w:val="22"/>
        </w:rPr>
        <w:t>AMPEU</w:t>
      </w:r>
      <w:r w:rsidR="00117F88">
        <w:rPr>
          <w:sz w:val="22"/>
          <w:szCs w:val="22"/>
        </w:rPr>
        <w:t xml:space="preserve"> dok je </w:t>
      </w:r>
      <w:r w:rsidR="00E314F4" w:rsidRPr="00E314F4">
        <w:rPr>
          <w:sz w:val="22"/>
          <w:szCs w:val="22"/>
        </w:rPr>
        <w:t>565,47</w:t>
      </w:r>
      <w:r w:rsidR="00E314F4">
        <w:rPr>
          <w:sz w:val="22"/>
          <w:szCs w:val="22"/>
        </w:rPr>
        <w:t xml:space="preserve"> EUR ostvario Muzej Grada Koprivnice</w:t>
      </w:r>
      <w:r w:rsidR="00307796">
        <w:rPr>
          <w:sz w:val="22"/>
          <w:szCs w:val="22"/>
        </w:rPr>
        <w:t xml:space="preserve"> na ime refundacije za plaće zaposlenih na projektu EO zgrade Muzeja.</w:t>
      </w:r>
    </w:p>
    <w:p w14:paraId="56CEFFE4" w14:textId="02CF5846" w:rsidR="009D71F2" w:rsidRPr="003D2CA6" w:rsidRDefault="009D71F2" w:rsidP="009D71F2">
      <w:pPr>
        <w:pStyle w:val="Normal23"/>
        <w:ind w:firstLine="709"/>
        <w:jc w:val="both"/>
        <w:rPr>
          <w:sz w:val="22"/>
          <w:szCs w:val="22"/>
        </w:rPr>
      </w:pPr>
      <w:r w:rsidRPr="003D2CA6">
        <w:rPr>
          <w:sz w:val="22"/>
          <w:szCs w:val="22"/>
        </w:rPr>
        <w:t>Odjeljak 6382</w:t>
      </w:r>
      <w:r w:rsidR="009F5FFD">
        <w:rPr>
          <w:sz w:val="22"/>
          <w:szCs w:val="22"/>
        </w:rPr>
        <w:t xml:space="preserve"> </w:t>
      </w:r>
      <w:r w:rsidR="009F5FFD" w:rsidRPr="003D2CA6">
        <w:rPr>
          <w:rFonts w:ascii="TimesNewRomanPSMT" w:eastAsia="Calibri" w:hAnsi="TimesNewRomanPSMT" w:cs="TimesNewRomanPSMT"/>
          <w:sz w:val="22"/>
          <w:szCs w:val="22"/>
        </w:rPr>
        <w:t xml:space="preserve">– </w:t>
      </w:r>
      <w:r w:rsidRPr="003D2CA6">
        <w:rPr>
          <w:sz w:val="22"/>
          <w:szCs w:val="22"/>
        </w:rPr>
        <w:t xml:space="preserve">Kapitalne pomoći temeljem prijenosa EU sredstava bilježe realizaciju od </w:t>
      </w:r>
      <w:r w:rsidR="00307796" w:rsidRPr="00307796">
        <w:rPr>
          <w:sz w:val="22"/>
          <w:szCs w:val="22"/>
        </w:rPr>
        <w:t xml:space="preserve">2.246.416,48 </w:t>
      </w:r>
      <w:r w:rsidRPr="003D2CA6">
        <w:rPr>
          <w:sz w:val="22"/>
          <w:szCs w:val="22"/>
        </w:rPr>
        <w:t>EUR</w:t>
      </w:r>
      <w:r w:rsidR="00AE3E3A">
        <w:rPr>
          <w:sz w:val="22"/>
          <w:szCs w:val="22"/>
        </w:rPr>
        <w:t>. Grad Koprivnica</w:t>
      </w:r>
      <w:r w:rsidR="00A04E73">
        <w:rPr>
          <w:sz w:val="22"/>
          <w:szCs w:val="22"/>
        </w:rPr>
        <w:t xml:space="preserve"> bilježi veliki rast </w:t>
      </w:r>
      <w:r w:rsidR="008179E9" w:rsidRPr="008179E9">
        <w:rPr>
          <w:sz w:val="22"/>
          <w:szCs w:val="22"/>
        </w:rPr>
        <w:t>radi sljedećih uplata:</w:t>
      </w:r>
      <w:r w:rsidR="008179E9">
        <w:rPr>
          <w:sz w:val="22"/>
          <w:szCs w:val="22"/>
        </w:rPr>
        <w:t xml:space="preserve"> </w:t>
      </w:r>
      <w:r w:rsidR="008179E9" w:rsidRPr="008179E9">
        <w:rPr>
          <w:sz w:val="22"/>
          <w:szCs w:val="22"/>
        </w:rPr>
        <w:t xml:space="preserve">1.708.470,88 EUR - izgradnja novog dječjeg vrtića, 132.560,31 EUR  - NPOO Sinagoga (rekonstrukcija), </w:t>
      </w:r>
      <w:r w:rsidR="008179E9">
        <w:rPr>
          <w:sz w:val="22"/>
          <w:szCs w:val="22"/>
        </w:rPr>
        <w:t xml:space="preserve"> </w:t>
      </w:r>
      <w:r w:rsidR="008179E9" w:rsidRPr="008179E9">
        <w:rPr>
          <w:sz w:val="22"/>
          <w:szCs w:val="22"/>
        </w:rPr>
        <w:t xml:space="preserve">8.772,38 EUR - ITU - Tehnička pomoć, </w:t>
      </w:r>
      <w:r w:rsidR="008179E9">
        <w:rPr>
          <w:sz w:val="22"/>
          <w:szCs w:val="22"/>
        </w:rPr>
        <w:t xml:space="preserve"> </w:t>
      </w:r>
      <w:r w:rsidR="008179E9" w:rsidRPr="008179E9">
        <w:rPr>
          <w:sz w:val="22"/>
          <w:szCs w:val="22"/>
        </w:rPr>
        <w:t>87.686,73 EUR - NPOO dogradnja OŠ Braća Radić, 12.950,00 EUR - Sortirnica Herešin, 33.180,69 EUR - Strategija zelene urbane obnove Grada Koprivnice</w:t>
      </w:r>
      <w:r w:rsidR="00D41928">
        <w:rPr>
          <w:sz w:val="22"/>
          <w:szCs w:val="22"/>
        </w:rPr>
        <w:t xml:space="preserve">, </w:t>
      </w:r>
      <w:r w:rsidR="00C3242C">
        <w:rPr>
          <w:sz w:val="22"/>
          <w:szCs w:val="22"/>
        </w:rPr>
        <w:t xml:space="preserve">dok je Muzej Grada Koprivnice ostvario uplatu od </w:t>
      </w:r>
      <w:r w:rsidR="00C3242C" w:rsidRPr="00C3242C">
        <w:rPr>
          <w:sz w:val="22"/>
          <w:szCs w:val="22"/>
        </w:rPr>
        <w:t>262.795,49</w:t>
      </w:r>
      <w:r w:rsidR="00C3242C">
        <w:rPr>
          <w:sz w:val="22"/>
          <w:szCs w:val="22"/>
        </w:rPr>
        <w:t xml:space="preserve"> EUR na ime odobrenih ZNS-ove projekta energetske obnove. </w:t>
      </w:r>
    </w:p>
    <w:p w14:paraId="4255379D" w14:textId="5E3BB035" w:rsidR="00B252F4" w:rsidRPr="00B26CC6" w:rsidRDefault="00B252F4" w:rsidP="009D71F2">
      <w:pPr>
        <w:pStyle w:val="Normal20"/>
        <w:ind w:firstLine="708"/>
        <w:jc w:val="both"/>
        <w:rPr>
          <w:sz w:val="22"/>
          <w:szCs w:val="22"/>
        </w:rPr>
      </w:pPr>
    </w:p>
    <w:bookmarkEnd w:id="5"/>
    <w:p w14:paraId="541C1CD4" w14:textId="77777777" w:rsidR="00261A26" w:rsidRPr="00B26CC6" w:rsidRDefault="00261A26" w:rsidP="0030715F">
      <w:pPr>
        <w:autoSpaceDE w:val="0"/>
        <w:autoSpaceDN w:val="0"/>
        <w:adjustRightInd w:val="0"/>
        <w:jc w:val="both"/>
        <w:rPr>
          <w:rFonts w:eastAsiaTheme="minorHAnsi"/>
          <w:color w:val="000000"/>
          <w:sz w:val="22"/>
          <w:szCs w:val="22"/>
          <w:lang w:eastAsia="en-US"/>
        </w:rPr>
      </w:pPr>
      <w:r w:rsidRPr="00B26CC6">
        <w:rPr>
          <w:rFonts w:eastAsiaTheme="minorHAnsi"/>
          <w:b/>
          <w:bCs/>
          <w:color w:val="000000"/>
          <w:sz w:val="22"/>
          <w:szCs w:val="22"/>
          <w:lang w:eastAsia="en-US"/>
        </w:rPr>
        <w:t xml:space="preserve">Prihodi od imovine (skupina 64) </w:t>
      </w:r>
    </w:p>
    <w:p w14:paraId="7A47E177" w14:textId="1B2968FD" w:rsidR="0086344A" w:rsidRPr="0086344A" w:rsidRDefault="001B273B" w:rsidP="000334AB">
      <w:pPr>
        <w:ind w:firstLine="708"/>
        <w:jc w:val="both"/>
        <w:rPr>
          <w:bCs/>
          <w:sz w:val="22"/>
          <w:szCs w:val="22"/>
        </w:rPr>
      </w:pPr>
      <w:r w:rsidRPr="001B273B">
        <w:rPr>
          <w:bCs/>
          <w:sz w:val="22"/>
          <w:szCs w:val="22"/>
        </w:rPr>
        <w:t xml:space="preserve">Prihodi od imovine </w:t>
      </w:r>
      <w:r w:rsidR="00BD7FB7" w:rsidRPr="001B273B">
        <w:rPr>
          <w:bCs/>
          <w:sz w:val="22"/>
          <w:szCs w:val="22"/>
        </w:rPr>
        <w:t>ostvaren</w:t>
      </w:r>
      <w:r w:rsidRPr="001B273B">
        <w:rPr>
          <w:bCs/>
          <w:sz w:val="22"/>
          <w:szCs w:val="22"/>
        </w:rPr>
        <w:t>i</w:t>
      </w:r>
      <w:r w:rsidR="00BD7FB7" w:rsidRPr="001B273B">
        <w:rPr>
          <w:bCs/>
          <w:sz w:val="22"/>
          <w:szCs w:val="22"/>
        </w:rPr>
        <w:t xml:space="preserve"> </w:t>
      </w:r>
      <w:r w:rsidRPr="001B273B">
        <w:rPr>
          <w:bCs/>
          <w:sz w:val="22"/>
          <w:szCs w:val="22"/>
        </w:rPr>
        <w:t>su</w:t>
      </w:r>
      <w:r w:rsidR="00BD7FB7" w:rsidRPr="001B273B">
        <w:rPr>
          <w:bCs/>
          <w:sz w:val="22"/>
          <w:szCs w:val="22"/>
        </w:rPr>
        <w:t xml:space="preserve"> u iznosu</w:t>
      </w:r>
      <w:r w:rsidR="00BD7FB7" w:rsidRPr="00C46D10">
        <w:rPr>
          <w:sz w:val="22"/>
          <w:szCs w:val="22"/>
        </w:rPr>
        <w:t xml:space="preserve"> od </w:t>
      </w:r>
      <w:r w:rsidR="00D03D7F">
        <w:rPr>
          <w:sz w:val="22"/>
          <w:szCs w:val="22"/>
        </w:rPr>
        <w:t>151.062,67</w:t>
      </w:r>
      <w:r w:rsidR="00BD7FB7" w:rsidRPr="00C46D10">
        <w:rPr>
          <w:sz w:val="22"/>
          <w:szCs w:val="22"/>
        </w:rPr>
        <w:t xml:space="preserve"> EUR što je za </w:t>
      </w:r>
      <w:r w:rsidR="00D03D7F">
        <w:rPr>
          <w:sz w:val="22"/>
          <w:szCs w:val="22"/>
        </w:rPr>
        <w:t>17</w:t>
      </w:r>
      <w:r w:rsidR="00BD7FB7" w:rsidRPr="00C46D10">
        <w:rPr>
          <w:sz w:val="22"/>
          <w:szCs w:val="22"/>
        </w:rPr>
        <w:t xml:space="preserve"> posto </w:t>
      </w:r>
      <w:r w:rsidR="00D03D7F">
        <w:rPr>
          <w:sz w:val="22"/>
          <w:szCs w:val="22"/>
        </w:rPr>
        <w:t>manje</w:t>
      </w:r>
      <w:r w:rsidR="00BD7FB7" w:rsidRPr="00C46D10">
        <w:rPr>
          <w:sz w:val="22"/>
          <w:szCs w:val="22"/>
        </w:rPr>
        <w:t xml:space="preserve"> nego prethodne 202</w:t>
      </w:r>
      <w:r w:rsidR="00D03D7F">
        <w:rPr>
          <w:sz w:val="22"/>
          <w:szCs w:val="22"/>
        </w:rPr>
        <w:t>4</w:t>
      </w:r>
      <w:r w:rsidR="00BD7FB7" w:rsidRPr="0086344A">
        <w:rPr>
          <w:bCs/>
          <w:sz w:val="22"/>
          <w:szCs w:val="22"/>
        </w:rPr>
        <w:t>. godine kada se prihod te vrste ostv</w:t>
      </w:r>
      <w:r w:rsidR="00D03D7F" w:rsidRPr="0086344A">
        <w:rPr>
          <w:bCs/>
          <w:sz w:val="22"/>
          <w:szCs w:val="22"/>
        </w:rPr>
        <w:t>ar</w:t>
      </w:r>
      <w:r w:rsidR="00BD7FB7" w:rsidRPr="0086344A">
        <w:rPr>
          <w:bCs/>
          <w:sz w:val="22"/>
          <w:szCs w:val="22"/>
        </w:rPr>
        <w:t xml:space="preserve">io u iznosu od </w:t>
      </w:r>
      <w:r w:rsidR="00D03D7F" w:rsidRPr="0086344A">
        <w:rPr>
          <w:bCs/>
          <w:sz w:val="22"/>
          <w:szCs w:val="22"/>
        </w:rPr>
        <w:t>182.420,50</w:t>
      </w:r>
      <w:r w:rsidR="00BD7FB7" w:rsidRPr="0086344A">
        <w:rPr>
          <w:bCs/>
          <w:sz w:val="22"/>
          <w:szCs w:val="22"/>
        </w:rPr>
        <w:t xml:space="preserve"> EUR.  Najveći </w:t>
      </w:r>
      <w:r w:rsidR="00AE1CD2" w:rsidRPr="0086344A">
        <w:rPr>
          <w:bCs/>
          <w:sz w:val="22"/>
          <w:szCs w:val="22"/>
        </w:rPr>
        <w:t xml:space="preserve">pad </w:t>
      </w:r>
      <w:r w:rsidR="00BD7FB7" w:rsidRPr="0086344A">
        <w:rPr>
          <w:bCs/>
          <w:sz w:val="22"/>
          <w:szCs w:val="22"/>
        </w:rPr>
        <w:t>bilježi se na stavci kamata na oročena sredstva</w:t>
      </w:r>
      <w:r w:rsidR="00CB386F">
        <w:rPr>
          <w:bCs/>
          <w:sz w:val="22"/>
          <w:szCs w:val="22"/>
        </w:rPr>
        <w:t>, naime</w:t>
      </w:r>
      <w:r w:rsidR="0086344A" w:rsidRPr="0086344A">
        <w:rPr>
          <w:bCs/>
          <w:sz w:val="22"/>
          <w:szCs w:val="22"/>
        </w:rPr>
        <w:t xml:space="preserve"> Grad</w:t>
      </w:r>
      <w:r w:rsidR="00CB386F">
        <w:rPr>
          <w:bCs/>
          <w:sz w:val="22"/>
          <w:szCs w:val="22"/>
        </w:rPr>
        <w:t xml:space="preserve"> je </w:t>
      </w:r>
      <w:r w:rsidR="0086344A" w:rsidRPr="0086344A">
        <w:rPr>
          <w:bCs/>
          <w:sz w:val="22"/>
          <w:szCs w:val="22"/>
        </w:rPr>
        <w:t xml:space="preserve"> prethodne godine oročio </w:t>
      </w:r>
      <w:r w:rsidR="006E756A">
        <w:rPr>
          <w:bCs/>
          <w:sz w:val="22"/>
          <w:szCs w:val="22"/>
        </w:rPr>
        <w:t xml:space="preserve">slobodna novčana sredstva i ostvario značajne prihode dok ove godine oročenja nisu </w:t>
      </w:r>
      <w:r w:rsidR="00482CEF">
        <w:rPr>
          <w:bCs/>
          <w:sz w:val="22"/>
          <w:szCs w:val="22"/>
        </w:rPr>
        <w:t>obnavljana</w:t>
      </w:r>
      <w:r w:rsidR="006E756A">
        <w:rPr>
          <w:bCs/>
          <w:sz w:val="22"/>
          <w:szCs w:val="22"/>
        </w:rPr>
        <w:t xml:space="preserve">. </w:t>
      </w:r>
    </w:p>
    <w:p w14:paraId="7C008712" w14:textId="32A1852C" w:rsidR="00722D4A" w:rsidRPr="00331884" w:rsidRDefault="00722D4A" w:rsidP="0086344A">
      <w:pPr>
        <w:pStyle w:val="Normal23"/>
        <w:ind w:firstLine="708"/>
        <w:jc w:val="both"/>
        <w:rPr>
          <w:sz w:val="22"/>
          <w:szCs w:val="22"/>
        </w:rPr>
      </w:pPr>
    </w:p>
    <w:p w14:paraId="4BCD1496" w14:textId="48F66B67" w:rsidR="00671A02" w:rsidRPr="00331884" w:rsidRDefault="00671A02" w:rsidP="0030715F">
      <w:pPr>
        <w:pStyle w:val="Opisslike"/>
        <w:keepNext/>
        <w:jc w:val="both"/>
        <w:rPr>
          <w:i w:val="0"/>
          <w:iCs w:val="0"/>
          <w:color w:val="auto"/>
          <w:sz w:val="22"/>
          <w:szCs w:val="22"/>
        </w:rPr>
      </w:pPr>
      <w:bookmarkStart w:id="7" w:name="_Toc174701574"/>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3</w:t>
      </w:r>
      <w:r w:rsidRPr="00331884">
        <w:rPr>
          <w:i w:val="0"/>
          <w:iCs w:val="0"/>
          <w:color w:val="auto"/>
          <w:sz w:val="22"/>
          <w:szCs w:val="22"/>
        </w:rPr>
        <w:fldChar w:fldCharType="end"/>
      </w:r>
      <w:r w:rsidR="00FA5CA1" w:rsidRPr="00331884">
        <w:rPr>
          <w:i w:val="0"/>
          <w:iCs w:val="0"/>
          <w:color w:val="auto"/>
          <w:sz w:val="22"/>
          <w:szCs w:val="22"/>
        </w:rPr>
        <w:t xml:space="preserve">. </w:t>
      </w:r>
      <w:r w:rsidRPr="00331884">
        <w:rPr>
          <w:i w:val="0"/>
          <w:iCs w:val="0"/>
          <w:color w:val="auto"/>
          <w:sz w:val="22"/>
          <w:szCs w:val="22"/>
        </w:rPr>
        <w:t xml:space="preserve"> Ostvarenje prihoda od imovine po korisnicima</w:t>
      </w:r>
      <w:bookmarkEnd w:id="7"/>
    </w:p>
    <w:tbl>
      <w:tblPr>
        <w:tblW w:w="9209" w:type="dxa"/>
        <w:tblLook w:val="04A0" w:firstRow="1" w:lastRow="0" w:firstColumn="1" w:lastColumn="0" w:noHBand="0" w:noVBand="1"/>
      </w:tblPr>
      <w:tblGrid>
        <w:gridCol w:w="5098"/>
        <w:gridCol w:w="1701"/>
        <w:gridCol w:w="1560"/>
        <w:gridCol w:w="850"/>
      </w:tblGrid>
      <w:tr w:rsidR="00EA6099" w14:paraId="015FC701" w14:textId="77777777" w:rsidTr="00EA6099">
        <w:trPr>
          <w:trHeight w:val="510"/>
        </w:trPr>
        <w:tc>
          <w:tcPr>
            <w:tcW w:w="509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5C131B1" w14:textId="77777777" w:rsidR="00EA6099" w:rsidRDefault="00EA6099">
            <w:pPr>
              <w:rPr>
                <w:rFonts w:ascii="Calibri" w:hAnsi="Calibri" w:cs="Calibri"/>
                <w:b/>
                <w:bCs/>
                <w:color w:val="000000"/>
                <w:sz w:val="20"/>
                <w:szCs w:val="20"/>
              </w:rPr>
            </w:pPr>
            <w:r>
              <w:rPr>
                <w:rFonts w:ascii="Calibri" w:hAnsi="Calibri" w:cs="Calibri"/>
                <w:b/>
                <w:bCs/>
                <w:color w:val="000000"/>
                <w:sz w:val="20"/>
                <w:szCs w:val="20"/>
              </w:rPr>
              <w:t>Korisnik/Skupina</w:t>
            </w:r>
          </w:p>
        </w:tc>
        <w:tc>
          <w:tcPr>
            <w:tcW w:w="1701" w:type="dxa"/>
            <w:tcBorders>
              <w:top w:val="single" w:sz="4" w:space="0" w:color="auto"/>
              <w:left w:val="nil"/>
              <w:bottom w:val="single" w:sz="4" w:space="0" w:color="auto"/>
              <w:right w:val="single" w:sz="4" w:space="0" w:color="auto"/>
            </w:tcBorders>
            <w:shd w:val="clear" w:color="D9E1F2" w:fill="D9E1F2"/>
            <w:vAlign w:val="bottom"/>
            <w:hideMark/>
          </w:tcPr>
          <w:p w14:paraId="6F9C24E5" w14:textId="77777777" w:rsidR="00EA6099" w:rsidRDefault="00EA6099">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560" w:type="dxa"/>
            <w:tcBorders>
              <w:top w:val="single" w:sz="4" w:space="0" w:color="auto"/>
              <w:left w:val="nil"/>
              <w:bottom w:val="single" w:sz="4" w:space="0" w:color="auto"/>
              <w:right w:val="single" w:sz="4" w:space="0" w:color="auto"/>
            </w:tcBorders>
            <w:shd w:val="clear" w:color="D9E1F2" w:fill="D9E1F2"/>
            <w:vAlign w:val="bottom"/>
            <w:hideMark/>
          </w:tcPr>
          <w:p w14:paraId="54405DFA" w14:textId="77777777" w:rsidR="00EA6099" w:rsidRDefault="00EA6099">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850" w:type="dxa"/>
            <w:tcBorders>
              <w:top w:val="single" w:sz="4" w:space="0" w:color="auto"/>
              <w:left w:val="nil"/>
              <w:bottom w:val="single" w:sz="4" w:space="0" w:color="auto"/>
              <w:right w:val="single" w:sz="4" w:space="0" w:color="auto"/>
            </w:tcBorders>
            <w:shd w:val="clear" w:color="D9E1F2" w:fill="D9E1F2"/>
            <w:vAlign w:val="bottom"/>
            <w:hideMark/>
          </w:tcPr>
          <w:p w14:paraId="4462122B" w14:textId="77777777" w:rsidR="00EA6099" w:rsidRDefault="00EA6099">
            <w:pPr>
              <w:jc w:val="center"/>
              <w:rPr>
                <w:rFonts w:ascii="Calibri" w:hAnsi="Calibri" w:cs="Calibri"/>
                <w:b/>
                <w:bCs/>
                <w:color w:val="000000"/>
                <w:sz w:val="20"/>
                <w:szCs w:val="20"/>
              </w:rPr>
            </w:pPr>
            <w:r>
              <w:rPr>
                <w:rFonts w:ascii="Calibri" w:hAnsi="Calibri" w:cs="Calibri"/>
                <w:b/>
                <w:bCs/>
                <w:color w:val="000000"/>
                <w:sz w:val="20"/>
                <w:szCs w:val="20"/>
              </w:rPr>
              <w:t>%</w:t>
            </w:r>
          </w:p>
        </w:tc>
      </w:tr>
      <w:tr w:rsidR="00EA6099" w14:paraId="63081393" w14:textId="77777777" w:rsidTr="00EA6099">
        <w:trPr>
          <w:trHeight w:val="300"/>
        </w:trPr>
        <w:tc>
          <w:tcPr>
            <w:tcW w:w="5098" w:type="dxa"/>
            <w:tcBorders>
              <w:top w:val="nil"/>
              <w:left w:val="single" w:sz="4" w:space="0" w:color="auto"/>
              <w:bottom w:val="single" w:sz="4" w:space="0" w:color="auto"/>
              <w:right w:val="single" w:sz="4" w:space="0" w:color="auto"/>
            </w:tcBorders>
            <w:shd w:val="clear" w:color="D9E1F2" w:fill="D9E1F2"/>
            <w:noWrap/>
            <w:vAlign w:val="bottom"/>
            <w:hideMark/>
          </w:tcPr>
          <w:p w14:paraId="52621A80" w14:textId="77777777" w:rsidR="00EA6099" w:rsidRDefault="00EA6099">
            <w:pPr>
              <w:rPr>
                <w:rFonts w:ascii="Calibri" w:hAnsi="Calibri" w:cs="Calibri"/>
                <w:b/>
                <w:bCs/>
                <w:color w:val="000000"/>
                <w:sz w:val="20"/>
                <w:szCs w:val="20"/>
              </w:rPr>
            </w:pPr>
            <w:r>
              <w:rPr>
                <w:rFonts w:ascii="Calibri" w:hAnsi="Calibri" w:cs="Calibri"/>
                <w:b/>
                <w:bCs/>
                <w:color w:val="000000"/>
                <w:sz w:val="20"/>
                <w:szCs w:val="20"/>
              </w:rPr>
              <w:t>64 Prihod od imovine</w:t>
            </w:r>
          </w:p>
        </w:tc>
        <w:tc>
          <w:tcPr>
            <w:tcW w:w="1701" w:type="dxa"/>
            <w:tcBorders>
              <w:top w:val="nil"/>
              <w:left w:val="nil"/>
              <w:bottom w:val="single" w:sz="4" w:space="0" w:color="auto"/>
              <w:right w:val="single" w:sz="4" w:space="0" w:color="auto"/>
            </w:tcBorders>
            <w:shd w:val="clear" w:color="D9E1F2" w:fill="D9E1F2"/>
            <w:noWrap/>
            <w:vAlign w:val="bottom"/>
            <w:hideMark/>
          </w:tcPr>
          <w:p w14:paraId="189F6FA1" w14:textId="77777777" w:rsidR="00EA6099" w:rsidRDefault="00EA6099">
            <w:pPr>
              <w:jc w:val="center"/>
              <w:rPr>
                <w:rFonts w:ascii="Calibri" w:hAnsi="Calibri" w:cs="Calibri"/>
                <w:b/>
                <w:bCs/>
                <w:color w:val="000000"/>
                <w:sz w:val="20"/>
                <w:szCs w:val="20"/>
              </w:rPr>
            </w:pPr>
            <w:r>
              <w:rPr>
                <w:rFonts w:ascii="Calibri" w:hAnsi="Calibri" w:cs="Calibri"/>
                <w:b/>
                <w:bCs/>
                <w:color w:val="000000"/>
                <w:sz w:val="20"/>
                <w:szCs w:val="20"/>
              </w:rPr>
              <w:t>182.420,50</w:t>
            </w:r>
          </w:p>
        </w:tc>
        <w:tc>
          <w:tcPr>
            <w:tcW w:w="1560" w:type="dxa"/>
            <w:tcBorders>
              <w:top w:val="nil"/>
              <w:left w:val="nil"/>
              <w:bottom w:val="single" w:sz="4" w:space="0" w:color="auto"/>
              <w:right w:val="single" w:sz="4" w:space="0" w:color="auto"/>
            </w:tcBorders>
            <w:shd w:val="clear" w:color="D9E1F2" w:fill="D9E1F2"/>
            <w:noWrap/>
            <w:vAlign w:val="bottom"/>
            <w:hideMark/>
          </w:tcPr>
          <w:p w14:paraId="378A2B3C" w14:textId="77777777" w:rsidR="00EA6099" w:rsidRDefault="00EA6099">
            <w:pPr>
              <w:jc w:val="center"/>
              <w:rPr>
                <w:rFonts w:ascii="Calibri" w:hAnsi="Calibri" w:cs="Calibri"/>
                <w:b/>
                <w:bCs/>
                <w:color w:val="000000"/>
                <w:sz w:val="20"/>
                <w:szCs w:val="20"/>
              </w:rPr>
            </w:pPr>
            <w:r>
              <w:rPr>
                <w:rFonts w:ascii="Calibri" w:hAnsi="Calibri" w:cs="Calibri"/>
                <w:b/>
                <w:bCs/>
                <w:color w:val="000000"/>
                <w:sz w:val="20"/>
                <w:szCs w:val="20"/>
              </w:rPr>
              <w:t>151.062,64</w:t>
            </w:r>
          </w:p>
        </w:tc>
        <w:tc>
          <w:tcPr>
            <w:tcW w:w="850" w:type="dxa"/>
            <w:tcBorders>
              <w:top w:val="nil"/>
              <w:left w:val="nil"/>
              <w:bottom w:val="single" w:sz="4" w:space="0" w:color="auto"/>
              <w:right w:val="single" w:sz="4" w:space="0" w:color="auto"/>
            </w:tcBorders>
            <w:shd w:val="clear" w:color="D9E1F2" w:fill="D9E1F2"/>
            <w:noWrap/>
            <w:vAlign w:val="bottom"/>
            <w:hideMark/>
          </w:tcPr>
          <w:p w14:paraId="4AA97C08" w14:textId="77777777" w:rsidR="00EA6099" w:rsidRDefault="00EA6099">
            <w:pPr>
              <w:jc w:val="center"/>
              <w:rPr>
                <w:rFonts w:ascii="Calibri" w:hAnsi="Calibri" w:cs="Calibri"/>
                <w:b/>
                <w:bCs/>
                <w:color w:val="000000"/>
                <w:sz w:val="20"/>
                <w:szCs w:val="20"/>
              </w:rPr>
            </w:pPr>
            <w:r>
              <w:rPr>
                <w:rFonts w:ascii="Calibri" w:hAnsi="Calibri" w:cs="Calibri"/>
                <w:b/>
                <w:bCs/>
                <w:color w:val="000000"/>
                <w:sz w:val="20"/>
                <w:szCs w:val="20"/>
              </w:rPr>
              <w:t>-17,2%</w:t>
            </w:r>
          </w:p>
        </w:tc>
      </w:tr>
      <w:tr w:rsidR="00EA6099" w14:paraId="4B491949" w14:textId="77777777" w:rsidTr="00EA6099">
        <w:trPr>
          <w:trHeight w:val="300"/>
        </w:trPr>
        <w:tc>
          <w:tcPr>
            <w:tcW w:w="5098" w:type="dxa"/>
            <w:tcBorders>
              <w:top w:val="nil"/>
              <w:left w:val="single" w:sz="4" w:space="0" w:color="auto"/>
              <w:bottom w:val="single" w:sz="4" w:space="0" w:color="auto"/>
              <w:right w:val="single" w:sz="4" w:space="0" w:color="auto"/>
            </w:tcBorders>
            <w:noWrap/>
            <w:vAlign w:val="bottom"/>
            <w:hideMark/>
          </w:tcPr>
          <w:p w14:paraId="47E3D1FB" w14:textId="77777777" w:rsidR="00EA6099" w:rsidRDefault="00EA6099">
            <w:pPr>
              <w:rPr>
                <w:rFonts w:ascii="Calibri" w:hAnsi="Calibri" w:cs="Calibri"/>
                <w:color w:val="000000"/>
                <w:sz w:val="20"/>
                <w:szCs w:val="20"/>
              </w:rPr>
            </w:pPr>
            <w:r>
              <w:rPr>
                <w:rFonts w:ascii="Calibri" w:hAnsi="Calibri" w:cs="Calibri"/>
                <w:color w:val="000000"/>
                <w:sz w:val="20"/>
                <w:szCs w:val="20"/>
              </w:rPr>
              <w:t>Grad Koprivnica</w:t>
            </w:r>
          </w:p>
        </w:tc>
        <w:tc>
          <w:tcPr>
            <w:tcW w:w="1701" w:type="dxa"/>
            <w:tcBorders>
              <w:top w:val="nil"/>
              <w:left w:val="nil"/>
              <w:bottom w:val="single" w:sz="4" w:space="0" w:color="auto"/>
              <w:right w:val="single" w:sz="4" w:space="0" w:color="auto"/>
            </w:tcBorders>
            <w:noWrap/>
            <w:vAlign w:val="bottom"/>
            <w:hideMark/>
          </w:tcPr>
          <w:p w14:paraId="09FB7363" w14:textId="77777777" w:rsidR="00EA6099" w:rsidRDefault="00EA6099">
            <w:pPr>
              <w:jc w:val="center"/>
              <w:rPr>
                <w:rFonts w:ascii="Calibri" w:hAnsi="Calibri" w:cs="Calibri"/>
                <w:color w:val="000000"/>
                <w:sz w:val="20"/>
                <w:szCs w:val="20"/>
              </w:rPr>
            </w:pPr>
            <w:r>
              <w:rPr>
                <w:rFonts w:ascii="Calibri" w:hAnsi="Calibri" w:cs="Calibri"/>
                <w:color w:val="000000"/>
                <w:sz w:val="20"/>
                <w:szCs w:val="20"/>
              </w:rPr>
              <w:t>166.859,76</w:t>
            </w:r>
          </w:p>
        </w:tc>
        <w:tc>
          <w:tcPr>
            <w:tcW w:w="1560" w:type="dxa"/>
            <w:tcBorders>
              <w:top w:val="nil"/>
              <w:left w:val="nil"/>
              <w:bottom w:val="single" w:sz="4" w:space="0" w:color="auto"/>
              <w:right w:val="single" w:sz="4" w:space="0" w:color="auto"/>
            </w:tcBorders>
            <w:noWrap/>
            <w:vAlign w:val="bottom"/>
            <w:hideMark/>
          </w:tcPr>
          <w:p w14:paraId="0E865158" w14:textId="77777777" w:rsidR="00EA6099" w:rsidRDefault="00EA6099">
            <w:pPr>
              <w:jc w:val="center"/>
              <w:rPr>
                <w:rFonts w:ascii="Calibri" w:hAnsi="Calibri" w:cs="Calibri"/>
                <w:color w:val="000000"/>
                <w:sz w:val="20"/>
                <w:szCs w:val="20"/>
              </w:rPr>
            </w:pPr>
            <w:r>
              <w:rPr>
                <w:rFonts w:ascii="Calibri" w:hAnsi="Calibri" w:cs="Calibri"/>
                <w:color w:val="000000"/>
                <w:sz w:val="20"/>
                <w:szCs w:val="20"/>
              </w:rPr>
              <w:t>142.404,59</w:t>
            </w:r>
          </w:p>
        </w:tc>
        <w:tc>
          <w:tcPr>
            <w:tcW w:w="850" w:type="dxa"/>
            <w:tcBorders>
              <w:top w:val="nil"/>
              <w:left w:val="nil"/>
              <w:bottom w:val="single" w:sz="4" w:space="0" w:color="auto"/>
              <w:right w:val="single" w:sz="4" w:space="0" w:color="auto"/>
            </w:tcBorders>
            <w:noWrap/>
            <w:vAlign w:val="center"/>
            <w:hideMark/>
          </w:tcPr>
          <w:p w14:paraId="51EB4F2C" w14:textId="77777777" w:rsidR="00EA6099" w:rsidRDefault="00EA6099">
            <w:pPr>
              <w:jc w:val="center"/>
              <w:rPr>
                <w:rFonts w:ascii="Calibri" w:hAnsi="Calibri" w:cs="Calibri"/>
                <w:color w:val="000000"/>
                <w:sz w:val="20"/>
                <w:szCs w:val="20"/>
              </w:rPr>
            </w:pPr>
            <w:r>
              <w:rPr>
                <w:rFonts w:ascii="Calibri" w:hAnsi="Calibri" w:cs="Calibri"/>
                <w:color w:val="000000"/>
                <w:sz w:val="20"/>
                <w:szCs w:val="20"/>
              </w:rPr>
              <w:t>-14,7%</w:t>
            </w:r>
          </w:p>
        </w:tc>
      </w:tr>
      <w:tr w:rsidR="00EA6099" w14:paraId="5403C0C0" w14:textId="77777777" w:rsidTr="00EA6099">
        <w:trPr>
          <w:trHeight w:val="300"/>
        </w:trPr>
        <w:tc>
          <w:tcPr>
            <w:tcW w:w="5098" w:type="dxa"/>
            <w:tcBorders>
              <w:top w:val="nil"/>
              <w:left w:val="single" w:sz="4" w:space="0" w:color="auto"/>
              <w:bottom w:val="single" w:sz="4" w:space="0" w:color="auto"/>
              <w:right w:val="single" w:sz="4" w:space="0" w:color="auto"/>
            </w:tcBorders>
            <w:vAlign w:val="center"/>
            <w:hideMark/>
          </w:tcPr>
          <w:p w14:paraId="4E5BD83D" w14:textId="77777777" w:rsidR="00EA6099" w:rsidRDefault="00EA6099">
            <w:pPr>
              <w:rPr>
                <w:rFonts w:ascii="Calibri" w:hAnsi="Calibri" w:cs="Calibri"/>
                <w:color w:val="000000"/>
                <w:sz w:val="20"/>
                <w:szCs w:val="20"/>
              </w:rPr>
            </w:pPr>
            <w:r>
              <w:rPr>
                <w:rFonts w:ascii="Calibri" w:hAnsi="Calibri" w:cs="Calibri"/>
                <w:color w:val="000000"/>
                <w:sz w:val="20"/>
                <w:szCs w:val="20"/>
              </w:rPr>
              <w:t>Agencija za poticanu stanogradnju Grada Koprivnice</w:t>
            </w:r>
          </w:p>
        </w:tc>
        <w:tc>
          <w:tcPr>
            <w:tcW w:w="1701" w:type="dxa"/>
            <w:tcBorders>
              <w:top w:val="nil"/>
              <w:left w:val="nil"/>
              <w:bottom w:val="single" w:sz="4" w:space="0" w:color="auto"/>
              <w:right w:val="single" w:sz="4" w:space="0" w:color="auto"/>
            </w:tcBorders>
            <w:noWrap/>
            <w:vAlign w:val="bottom"/>
            <w:hideMark/>
          </w:tcPr>
          <w:p w14:paraId="34838A61" w14:textId="77777777" w:rsidR="00EA6099" w:rsidRDefault="00EA6099">
            <w:pPr>
              <w:jc w:val="center"/>
              <w:rPr>
                <w:rFonts w:ascii="Calibri" w:hAnsi="Calibri" w:cs="Calibri"/>
                <w:color w:val="000000"/>
                <w:sz w:val="20"/>
                <w:szCs w:val="20"/>
              </w:rPr>
            </w:pPr>
            <w:r>
              <w:rPr>
                <w:rFonts w:ascii="Calibri" w:hAnsi="Calibri" w:cs="Calibri"/>
                <w:color w:val="000000"/>
                <w:sz w:val="20"/>
                <w:szCs w:val="20"/>
              </w:rPr>
              <w:t>15.560,74</w:t>
            </w:r>
          </w:p>
        </w:tc>
        <w:tc>
          <w:tcPr>
            <w:tcW w:w="1560" w:type="dxa"/>
            <w:tcBorders>
              <w:top w:val="nil"/>
              <w:left w:val="nil"/>
              <w:bottom w:val="single" w:sz="4" w:space="0" w:color="auto"/>
              <w:right w:val="single" w:sz="4" w:space="0" w:color="auto"/>
            </w:tcBorders>
            <w:noWrap/>
            <w:vAlign w:val="bottom"/>
            <w:hideMark/>
          </w:tcPr>
          <w:p w14:paraId="35608C7F" w14:textId="77777777" w:rsidR="00EA6099" w:rsidRDefault="00EA6099">
            <w:pPr>
              <w:jc w:val="center"/>
              <w:rPr>
                <w:rFonts w:ascii="Calibri" w:hAnsi="Calibri" w:cs="Calibri"/>
                <w:color w:val="000000"/>
                <w:sz w:val="20"/>
                <w:szCs w:val="20"/>
              </w:rPr>
            </w:pPr>
            <w:r>
              <w:rPr>
                <w:rFonts w:ascii="Calibri" w:hAnsi="Calibri" w:cs="Calibri"/>
                <w:color w:val="000000"/>
                <w:sz w:val="20"/>
                <w:szCs w:val="20"/>
              </w:rPr>
              <w:t>8.658,05</w:t>
            </w:r>
          </w:p>
        </w:tc>
        <w:tc>
          <w:tcPr>
            <w:tcW w:w="850" w:type="dxa"/>
            <w:tcBorders>
              <w:top w:val="nil"/>
              <w:left w:val="nil"/>
              <w:bottom w:val="single" w:sz="4" w:space="0" w:color="auto"/>
              <w:right w:val="single" w:sz="4" w:space="0" w:color="auto"/>
            </w:tcBorders>
            <w:noWrap/>
            <w:vAlign w:val="center"/>
            <w:hideMark/>
          </w:tcPr>
          <w:p w14:paraId="53FAB522" w14:textId="77777777" w:rsidR="00EA6099" w:rsidRDefault="00EA6099">
            <w:pPr>
              <w:jc w:val="center"/>
              <w:rPr>
                <w:rFonts w:ascii="Calibri" w:hAnsi="Calibri" w:cs="Calibri"/>
                <w:color w:val="000000"/>
                <w:sz w:val="20"/>
                <w:szCs w:val="20"/>
              </w:rPr>
            </w:pPr>
            <w:r>
              <w:rPr>
                <w:rFonts w:ascii="Calibri" w:hAnsi="Calibri" w:cs="Calibri"/>
                <w:color w:val="000000"/>
                <w:sz w:val="20"/>
                <w:szCs w:val="20"/>
              </w:rPr>
              <w:t>-44,4%</w:t>
            </w:r>
          </w:p>
        </w:tc>
      </w:tr>
    </w:tbl>
    <w:p w14:paraId="47552F14" w14:textId="77777777" w:rsidR="00071647" w:rsidRPr="00B26CC6" w:rsidRDefault="00071647" w:rsidP="0030715F">
      <w:pPr>
        <w:pStyle w:val="Normal2"/>
        <w:jc w:val="both"/>
        <w:rPr>
          <w:b/>
          <w:bCs/>
          <w:sz w:val="22"/>
          <w:szCs w:val="22"/>
        </w:rPr>
      </w:pPr>
    </w:p>
    <w:p w14:paraId="2BF7584B" w14:textId="2FB82AF8" w:rsidR="00066D7C" w:rsidRPr="00F3603A" w:rsidRDefault="00066D7C" w:rsidP="0030715F">
      <w:pPr>
        <w:pStyle w:val="Normal2"/>
        <w:jc w:val="both"/>
        <w:rPr>
          <w:b/>
          <w:bCs/>
          <w:sz w:val="22"/>
          <w:szCs w:val="22"/>
        </w:rPr>
      </w:pPr>
      <w:r w:rsidRPr="00F3603A">
        <w:rPr>
          <w:b/>
          <w:bCs/>
          <w:sz w:val="22"/>
          <w:szCs w:val="22"/>
        </w:rPr>
        <w:t>Prihodi od upravnih i administrativnih pristojbi, pristojbi po posebnim propisima i naknada (skupina 65)</w:t>
      </w:r>
    </w:p>
    <w:p w14:paraId="162DEE80" w14:textId="38D1600C" w:rsidR="004E1AAF" w:rsidRPr="00B26CC6" w:rsidRDefault="009C0328" w:rsidP="0030715F">
      <w:pPr>
        <w:pStyle w:val="Normal2"/>
        <w:ind w:firstLine="708"/>
        <w:jc w:val="both"/>
        <w:rPr>
          <w:rFonts w:eastAsiaTheme="minorHAnsi"/>
          <w:sz w:val="22"/>
          <w:szCs w:val="22"/>
          <w:lang w:eastAsia="en-US"/>
        </w:rPr>
      </w:pPr>
      <w:r w:rsidRPr="00F3603A">
        <w:rPr>
          <w:rFonts w:eastAsiaTheme="minorHAnsi"/>
          <w:sz w:val="22"/>
          <w:szCs w:val="22"/>
          <w:lang w:eastAsia="en-US"/>
        </w:rPr>
        <w:t xml:space="preserve">Navedeni prihodi planirani su u </w:t>
      </w:r>
      <w:r w:rsidR="007F5262" w:rsidRPr="00F3603A">
        <w:rPr>
          <w:rFonts w:eastAsiaTheme="minorHAnsi"/>
          <w:sz w:val="22"/>
          <w:szCs w:val="22"/>
          <w:lang w:eastAsia="en-US"/>
        </w:rPr>
        <w:t>i</w:t>
      </w:r>
      <w:r w:rsidR="00AE7838" w:rsidRPr="00F3603A">
        <w:rPr>
          <w:rFonts w:eastAsiaTheme="minorHAnsi"/>
          <w:sz w:val="22"/>
          <w:szCs w:val="22"/>
          <w:lang w:eastAsia="en-US"/>
        </w:rPr>
        <w:t>z</w:t>
      </w:r>
      <w:r w:rsidR="007F5262" w:rsidRPr="00F3603A">
        <w:rPr>
          <w:rFonts w:eastAsiaTheme="minorHAnsi"/>
          <w:sz w:val="22"/>
          <w:szCs w:val="22"/>
          <w:lang w:eastAsia="en-US"/>
        </w:rPr>
        <w:t>nosu</w:t>
      </w:r>
      <w:r w:rsidRPr="00F3603A">
        <w:rPr>
          <w:rFonts w:eastAsiaTheme="minorHAnsi"/>
          <w:sz w:val="22"/>
          <w:szCs w:val="22"/>
          <w:lang w:eastAsia="en-US"/>
        </w:rPr>
        <w:t xml:space="preserve"> od </w:t>
      </w:r>
      <w:r w:rsidR="00E70644">
        <w:rPr>
          <w:rFonts w:eastAsiaTheme="minorHAnsi"/>
          <w:sz w:val="22"/>
          <w:szCs w:val="22"/>
          <w:lang w:eastAsia="en-US"/>
        </w:rPr>
        <w:t>6.010.317,00</w:t>
      </w:r>
      <w:r w:rsidR="001745BD" w:rsidRPr="00F3603A">
        <w:rPr>
          <w:rFonts w:eastAsiaTheme="minorHAnsi"/>
          <w:sz w:val="22"/>
          <w:szCs w:val="22"/>
          <w:lang w:eastAsia="en-US"/>
        </w:rPr>
        <w:t xml:space="preserve"> EUR</w:t>
      </w:r>
      <w:r w:rsidR="00E577A4" w:rsidRPr="00F3603A">
        <w:rPr>
          <w:rFonts w:eastAsiaTheme="minorHAnsi"/>
          <w:sz w:val="22"/>
          <w:szCs w:val="22"/>
          <w:lang w:eastAsia="en-US"/>
        </w:rPr>
        <w:t xml:space="preserve">, a ostvareni su na razini od </w:t>
      </w:r>
      <w:r w:rsidR="00E70644">
        <w:rPr>
          <w:rFonts w:eastAsiaTheme="minorHAnsi"/>
          <w:sz w:val="22"/>
          <w:szCs w:val="22"/>
          <w:lang w:eastAsia="en-US"/>
        </w:rPr>
        <w:t>2.85</w:t>
      </w:r>
      <w:r w:rsidR="008711DC">
        <w:rPr>
          <w:rFonts w:eastAsiaTheme="minorHAnsi"/>
          <w:sz w:val="22"/>
          <w:szCs w:val="22"/>
          <w:lang w:eastAsia="en-US"/>
        </w:rPr>
        <w:t>0</w:t>
      </w:r>
      <w:r w:rsidR="00E70644">
        <w:rPr>
          <w:rFonts w:eastAsiaTheme="minorHAnsi"/>
          <w:sz w:val="22"/>
          <w:szCs w:val="22"/>
          <w:lang w:eastAsia="en-US"/>
        </w:rPr>
        <w:t>.</w:t>
      </w:r>
      <w:r w:rsidR="009C10F2">
        <w:rPr>
          <w:rFonts w:eastAsiaTheme="minorHAnsi"/>
          <w:sz w:val="22"/>
          <w:szCs w:val="22"/>
          <w:lang w:eastAsia="en-US"/>
        </w:rPr>
        <w:t>569,82</w:t>
      </w:r>
      <w:r w:rsidR="00B54DB3" w:rsidRPr="00F3603A">
        <w:rPr>
          <w:rFonts w:eastAsiaTheme="minorHAnsi"/>
          <w:sz w:val="22"/>
          <w:szCs w:val="22"/>
          <w:lang w:eastAsia="en-US"/>
        </w:rPr>
        <w:t xml:space="preserve"> </w:t>
      </w:r>
      <w:r w:rsidR="0040478E" w:rsidRPr="00F3603A">
        <w:rPr>
          <w:rFonts w:eastAsiaTheme="minorHAnsi"/>
          <w:sz w:val="22"/>
          <w:szCs w:val="22"/>
          <w:lang w:eastAsia="en-US"/>
        </w:rPr>
        <w:t xml:space="preserve"> EUR </w:t>
      </w:r>
      <w:r w:rsidR="00E577A4" w:rsidRPr="00F3603A">
        <w:rPr>
          <w:rFonts w:eastAsiaTheme="minorHAnsi"/>
          <w:sz w:val="22"/>
          <w:szCs w:val="22"/>
          <w:lang w:eastAsia="en-US"/>
        </w:rPr>
        <w:t xml:space="preserve">što predstavlja </w:t>
      </w:r>
      <w:r w:rsidR="007701C0" w:rsidRPr="00F3603A">
        <w:rPr>
          <w:rFonts w:eastAsiaTheme="minorHAnsi"/>
          <w:sz w:val="22"/>
          <w:szCs w:val="22"/>
          <w:lang w:eastAsia="en-US"/>
        </w:rPr>
        <w:t xml:space="preserve">izvršenje od </w:t>
      </w:r>
      <w:r w:rsidR="00B54DB3" w:rsidRPr="00F3603A">
        <w:rPr>
          <w:rFonts w:eastAsiaTheme="minorHAnsi"/>
          <w:sz w:val="22"/>
          <w:szCs w:val="22"/>
          <w:lang w:eastAsia="en-US"/>
        </w:rPr>
        <w:t>4</w:t>
      </w:r>
      <w:r w:rsidR="0040478E" w:rsidRPr="00F3603A">
        <w:rPr>
          <w:rFonts w:eastAsiaTheme="minorHAnsi"/>
          <w:sz w:val="22"/>
          <w:szCs w:val="22"/>
          <w:lang w:eastAsia="en-US"/>
        </w:rPr>
        <w:t>7</w:t>
      </w:r>
      <w:r w:rsidR="007701C0" w:rsidRPr="00F3603A">
        <w:rPr>
          <w:rFonts w:eastAsiaTheme="minorHAnsi"/>
          <w:sz w:val="22"/>
          <w:szCs w:val="22"/>
          <w:lang w:eastAsia="en-US"/>
        </w:rPr>
        <w:t xml:space="preserve"> posto utvrđenog plana.</w:t>
      </w:r>
      <w:r w:rsidRPr="00B26CC6">
        <w:rPr>
          <w:rFonts w:eastAsiaTheme="minorHAnsi"/>
          <w:sz w:val="22"/>
          <w:szCs w:val="22"/>
          <w:lang w:eastAsia="en-US"/>
        </w:rPr>
        <w:t xml:space="preserve"> </w:t>
      </w:r>
      <w:r w:rsidR="0064515C">
        <w:rPr>
          <w:rFonts w:eastAsiaTheme="minorHAnsi"/>
          <w:sz w:val="22"/>
          <w:szCs w:val="22"/>
          <w:lang w:eastAsia="en-US"/>
        </w:rPr>
        <w:t>U odnosu na prethodnu godinu riječ je o odstupanju od zanema</w:t>
      </w:r>
      <w:r w:rsidR="004507B2">
        <w:rPr>
          <w:rFonts w:eastAsiaTheme="minorHAnsi"/>
          <w:sz w:val="22"/>
          <w:szCs w:val="22"/>
          <w:lang w:eastAsia="en-US"/>
        </w:rPr>
        <w:t>rivih 1 posto.</w:t>
      </w:r>
    </w:p>
    <w:p w14:paraId="3B7C921C" w14:textId="7983A019" w:rsidR="00254B33" w:rsidRPr="00C46D10" w:rsidRDefault="00254B33" w:rsidP="00254B33">
      <w:pPr>
        <w:pStyle w:val="Normal23"/>
        <w:ind w:firstLine="709"/>
        <w:jc w:val="both"/>
        <w:rPr>
          <w:sz w:val="22"/>
          <w:szCs w:val="22"/>
        </w:rPr>
      </w:pPr>
      <w:r w:rsidRPr="00C46D10">
        <w:rPr>
          <w:sz w:val="22"/>
          <w:szCs w:val="22"/>
        </w:rPr>
        <w:t xml:space="preserve">Što se tiče podskupine 652 pad se bilježi radi </w:t>
      </w:r>
      <w:r w:rsidR="00AA07E2">
        <w:rPr>
          <w:sz w:val="22"/>
          <w:szCs w:val="22"/>
        </w:rPr>
        <w:t>promjene knji</w:t>
      </w:r>
      <w:r w:rsidR="00E0436C">
        <w:rPr>
          <w:sz w:val="22"/>
          <w:szCs w:val="22"/>
        </w:rPr>
        <w:t xml:space="preserve">ženja </w:t>
      </w:r>
      <w:r w:rsidR="00A6711E">
        <w:rPr>
          <w:sz w:val="22"/>
          <w:szCs w:val="22"/>
        </w:rPr>
        <w:t xml:space="preserve">prihoda </w:t>
      </w:r>
      <w:r w:rsidR="005E4E48">
        <w:rPr>
          <w:sz w:val="22"/>
          <w:szCs w:val="22"/>
        </w:rPr>
        <w:t xml:space="preserve">od obračuna i naplate </w:t>
      </w:r>
      <w:r w:rsidR="00A6711E">
        <w:rPr>
          <w:sz w:val="22"/>
          <w:szCs w:val="22"/>
        </w:rPr>
        <w:t xml:space="preserve"> naknade za </w:t>
      </w:r>
      <w:r w:rsidR="00C70C23">
        <w:rPr>
          <w:sz w:val="22"/>
          <w:szCs w:val="22"/>
        </w:rPr>
        <w:t xml:space="preserve">uređenje </w:t>
      </w:r>
      <w:r w:rsidR="00A6711E">
        <w:rPr>
          <w:sz w:val="22"/>
          <w:szCs w:val="22"/>
        </w:rPr>
        <w:t>vod</w:t>
      </w:r>
      <w:r w:rsidR="00C70C23">
        <w:rPr>
          <w:sz w:val="22"/>
          <w:szCs w:val="22"/>
        </w:rPr>
        <w:t>a</w:t>
      </w:r>
      <w:r w:rsidR="00A6711E">
        <w:rPr>
          <w:sz w:val="22"/>
          <w:szCs w:val="22"/>
        </w:rPr>
        <w:t xml:space="preserve"> koju Grad</w:t>
      </w:r>
      <w:r w:rsidR="00C70C23">
        <w:rPr>
          <w:sz w:val="22"/>
          <w:szCs w:val="22"/>
        </w:rPr>
        <w:t xml:space="preserve"> vodi</w:t>
      </w:r>
      <w:r w:rsidR="00596141">
        <w:rPr>
          <w:sz w:val="22"/>
          <w:szCs w:val="22"/>
        </w:rPr>
        <w:t xml:space="preserve"> u ime i za račun Hrvatskih voda</w:t>
      </w:r>
      <w:r w:rsidR="001C6095">
        <w:rPr>
          <w:sz w:val="22"/>
          <w:szCs w:val="22"/>
        </w:rPr>
        <w:t>. Prihod se do 2024. godine knjižio na odjeljku 6526 dok se od 2025. godine priznaje na odjeljku 661</w:t>
      </w:r>
      <w:r w:rsidR="00ED3480">
        <w:rPr>
          <w:sz w:val="22"/>
          <w:szCs w:val="22"/>
        </w:rPr>
        <w:t xml:space="preserve">5 – prihodi od pruženih usluga. </w:t>
      </w:r>
    </w:p>
    <w:p w14:paraId="338F6FC3" w14:textId="4FEE921C" w:rsidR="00484E00" w:rsidRPr="00B26CC6" w:rsidRDefault="00254B33" w:rsidP="009070C0">
      <w:pPr>
        <w:pStyle w:val="Normal23"/>
        <w:jc w:val="both"/>
        <w:rPr>
          <w:sz w:val="22"/>
          <w:szCs w:val="22"/>
        </w:rPr>
      </w:pPr>
      <w:r w:rsidRPr="00C46D10">
        <w:rPr>
          <w:sz w:val="22"/>
          <w:szCs w:val="22"/>
        </w:rPr>
        <w:tab/>
        <w:t xml:space="preserve">Najznačajnija skupina prihoda te kategorije su komunalna naknada te komunalni doprinos koji bilježe </w:t>
      </w:r>
      <w:r w:rsidR="00BE6D21">
        <w:rPr>
          <w:sz w:val="22"/>
          <w:szCs w:val="22"/>
        </w:rPr>
        <w:t>rast od 3,2</w:t>
      </w:r>
      <w:r w:rsidRPr="003D2CA6">
        <w:rPr>
          <w:sz w:val="22"/>
          <w:szCs w:val="22"/>
        </w:rPr>
        <w:t xml:space="preserve"> posto. </w:t>
      </w:r>
    </w:p>
    <w:p w14:paraId="1C7EBBE0" w14:textId="77777777" w:rsidR="00367D59" w:rsidRPr="00B26CC6" w:rsidRDefault="00367D59" w:rsidP="0030715F">
      <w:pPr>
        <w:pStyle w:val="Normal2"/>
        <w:jc w:val="both"/>
        <w:rPr>
          <w:sz w:val="22"/>
          <w:szCs w:val="22"/>
        </w:rPr>
      </w:pPr>
    </w:p>
    <w:p w14:paraId="573DD10D" w14:textId="134C8C3F" w:rsidR="00FA5CA1" w:rsidRPr="00331884" w:rsidRDefault="00FA5CA1" w:rsidP="0030715F">
      <w:pPr>
        <w:pStyle w:val="Opisslike"/>
        <w:keepNext/>
        <w:jc w:val="both"/>
        <w:rPr>
          <w:i w:val="0"/>
          <w:iCs w:val="0"/>
          <w:color w:val="auto"/>
          <w:sz w:val="22"/>
          <w:szCs w:val="22"/>
        </w:rPr>
      </w:pPr>
      <w:bookmarkStart w:id="8" w:name="_Toc174701575"/>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4</w:t>
      </w:r>
      <w:r w:rsidRPr="00331884">
        <w:rPr>
          <w:i w:val="0"/>
          <w:iCs w:val="0"/>
          <w:color w:val="auto"/>
          <w:sz w:val="22"/>
          <w:szCs w:val="22"/>
        </w:rPr>
        <w:fldChar w:fldCharType="end"/>
      </w:r>
      <w:r w:rsidRPr="00331884">
        <w:rPr>
          <w:i w:val="0"/>
          <w:iCs w:val="0"/>
          <w:color w:val="auto"/>
          <w:sz w:val="22"/>
          <w:szCs w:val="22"/>
        </w:rPr>
        <w:t>.  Ostvarenje prihoda od upravnih i administrativnih pristojbi, pristojbi po posebnim propisima i naknada po korisnicima</w:t>
      </w:r>
      <w:bookmarkEnd w:id="8"/>
    </w:p>
    <w:tbl>
      <w:tblPr>
        <w:tblW w:w="9209" w:type="dxa"/>
        <w:tblLook w:val="04A0" w:firstRow="1" w:lastRow="0" w:firstColumn="1" w:lastColumn="0" w:noHBand="0" w:noVBand="1"/>
      </w:tblPr>
      <w:tblGrid>
        <w:gridCol w:w="5098"/>
        <w:gridCol w:w="1701"/>
        <w:gridCol w:w="1560"/>
        <w:gridCol w:w="850"/>
      </w:tblGrid>
      <w:tr w:rsidR="00CB7C84" w14:paraId="07507A5C" w14:textId="77777777" w:rsidTr="00CB7C84">
        <w:trPr>
          <w:trHeight w:val="525"/>
        </w:trPr>
        <w:tc>
          <w:tcPr>
            <w:tcW w:w="509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F10906D" w14:textId="77777777" w:rsidR="00CB7C84" w:rsidRDefault="00CB7C84">
            <w:pPr>
              <w:rPr>
                <w:rFonts w:ascii="Calibri" w:hAnsi="Calibri" w:cs="Calibri"/>
                <w:b/>
                <w:bCs/>
                <w:color w:val="000000"/>
                <w:sz w:val="20"/>
                <w:szCs w:val="20"/>
              </w:rPr>
            </w:pPr>
            <w:r>
              <w:rPr>
                <w:rFonts w:ascii="Calibri" w:hAnsi="Calibri" w:cs="Calibri"/>
                <w:b/>
                <w:bCs/>
                <w:color w:val="000000"/>
                <w:sz w:val="20"/>
                <w:szCs w:val="20"/>
              </w:rPr>
              <w:t>Korisnik/Skupina</w:t>
            </w:r>
          </w:p>
        </w:tc>
        <w:tc>
          <w:tcPr>
            <w:tcW w:w="1701" w:type="dxa"/>
            <w:tcBorders>
              <w:top w:val="single" w:sz="4" w:space="0" w:color="auto"/>
              <w:left w:val="nil"/>
              <w:bottom w:val="single" w:sz="4" w:space="0" w:color="auto"/>
              <w:right w:val="single" w:sz="4" w:space="0" w:color="auto"/>
            </w:tcBorders>
            <w:shd w:val="clear" w:color="D9E1F2" w:fill="D9E1F2"/>
            <w:vAlign w:val="bottom"/>
            <w:hideMark/>
          </w:tcPr>
          <w:p w14:paraId="09816E48" w14:textId="77777777" w:rsidR="00CB7C84" w:rsidRDefault="00CB7C84">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560" w:type="dxa"/>
            <w:tcBorders>
              <w:top w:val="single" w:sz="4" w:space="0" w:color="auto"/>
              <w:left w:val="nil"/>
              <w:bottom w:val="single" w:sz="4" w:space="0" w:color="auto"/>
              <w:right w:val="single" w:sz="4" w:space="0" w:color="auto"/>
            </w:tcBorders>
            <w:shd w:val="clear" w:color="D9E1F2" w:fill="D9E1F2"/>
            <w:vAlign w:val="bottom"/>
            <w:hideMark/>
          </w:tcPr>
          <w:p w14:paraId="45707AFA" w14:textId="77777777" w:rsidR="00CB7C84" w:rsidRDefault="00CB7C84">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850" w:type="dxa"/>
            <w:tcBorders>
              <w:top w:val="single" w:sz="4" w:space="0" w:color="auto"/>
              <w:left w:val="nil"/>
              <w:bottom w:val="single" w:sz="4" w:space="0" w:color="auto"/>
              <w:right w:val="single" w:sz="4" w:space="0" w:color="auto"/>
            </w:tcBorders>
            <w:shd w:val="clear" w:color="D9E1F2" w:fill="D9E1F2"/>
            <w:vAlign w:val="bottom"/>
            <w:hideMark/>
          </w:tcPr>
          <w:p w14:paraId="072A92DA" w14:textId="77777777" w:rsidR="00CB7C84" w:rsidRDefault="00CB7C84">
            <w:pPr>
              <w:jc w:val="center"/>
              <w:rPr>
                <w:rFonts w:ascii="Calibri" w:hAnsi="Calibri" w:cs="Calibri"/>
                <w:b/>
                <w:bCs/>
                <w:color w:val="000000"/>
                <w:sz w:val="20"/>
                <w:szCs w:val="20"/>
              </w:rPr>
            </w:pPr>
            <w:r>
              <w:rPr>
                <w:rFonts w:ascii="Calibri" w:hAnsi="Calibri" w:cs="Calibri"/>
                <w:b/>
                <w:bCs/>
                <w:color w:val="000000"/>
                <w:sz w:val="20"/>
                <w:szCs w:val="20"/>
              </w:rPr>
              <w:t>%</w:t>
            </w:r>
          </w:p>
        </w:tc>
      </w:tr>
      <w:tr w:rsidR="00CB7C84" w14:paraId="3ED8DA29" w14:textId="77777777" w:rsidTr="00CB7C84">
        <w:trPr>
          <w:trHeight w:val="570"/>
        </w:trPr>
        <w:tc>
          <w:tcPr>
            <w:tcW w:w="5098" w:type="dxa"/>
            <w:tcBorders>
              <w:top w:val="nil"/>
              <w:left w:val="single" w:sz="4" w:space="0" w:color="auto"/>
              <w:bottom w:val="single" w:sz="4" w:space="0" w:color="auto"/>
              <w:right w:val="single" w:sz="4" w:space="0" w:color="auto"/>
            </w:tcBorders>
            <w:shd w:val="clear" w:color="D9E1F2" w:fill="D9E1F2"/>
            <w:vAlign w:val="bottom"/>
            <w:hideMark/>
          </w:tcPr>
          <w:p w14:paraId="3572C1A3" w14:textId="77777777" w:rsidR="00CB7C84" w:rsidRDefault="00CB7C84">
            <w:pPr>
              <w:rPr>
                <w:rFonts w:ascii="Calibri" w:hAnsi="Calibri" w:cs="Calibri"/>
                <w:b/>
                <w:bCs/>
                <w:color w:val="000000"/>
                <w:sz w:val="20"/>
                <w:szCs w:val="20"/>
              </w:rPr>
            </w:pPr>
            <w:r>
              <w:rPr>
                <w:rFonts w:ascii="Calibri" w:hAnsi="Calibri" w:cs="Calibri"/>
                <w:b/>
                <w:bCs/>
                <w:color w:val="000000"/>
                <w:sz w:val="20"/>
                <w:szCs w:val="20"/>
              </w:rPr>
              <w:t xml:space="preserve">65 Prihodi od upravnih i administrativnih pristojbi, pristojbi po posebnim propisima i naknada </w:t>
            </w:r>
          </w:p>
        </w:tc>
        <w:tc>
          <w:tcPr>
            <w:tcW w:w="1701" w:type="dxa"/>
            <w:tcBorders>
              <w:top w:val="nil"/>
              <w:left w:val="nil"/>
              <w:bottom w:val="single" w:sz="4" w:space="0" w:color="auto"/>
              <w:right w:val="single" w:sz="4" w:space="0" w:color="auto"/>
            </w:tcBorders>
            <w:shd w:val="clear" w:color="D9E1F2" w:fill="D9E1F2"/>
            <w:noWrap/>
            <w:vAlign w:val="bottom"/>
            <w:hideMark/>
          </w:tcPr>
          <w:p w14:paraId="0E7B561F" w14:textId="77777777" w:rsidR="00CB7C84" w:rsidRDefault="00CB7C84">
            <w:pPr>
              <w:jc w:val="center"/>
              <w:rPr>
                <w:rFonts w:ascii="Calibri" w:hAnsi="Calibri" w:cs="Calibri"/>
                <w:b/>
                <w:bCs/>
                <w:color w:val="000000"/>
                <w:sz w:val="20"/>
                <w:szCs w:val="20"/>
              </w:rPr>
            </w:pPr>
            <w:r>
              <w:rPr>
                <w:rFonts w:ascii="Calibri" w:hAnsi="Calibri" w:cs="Calibri"/>
                <w:b/>
                <w:bCs/>
                <w:color w:val="000000"/>
                <w:sz w:val="20"/>
                <w:szCs w:val="20"/>
              </w:rPr>
              <w:t>2.814.229,19</w:t>
            </w:r>
          </w:p>
        </w:tc>
        <w:tc>
          <w:tcPr>
            <w:tcW w:w="1560" w:type="dxa"/>
            <w:tcBorders>
              <w:top w:val="nil"/>
              <w:left w:val="nil"/>
              <w:bottom w:val="single" w:sz="4" w:space="0" w:color="auto"/>
              <w:right w:val="single" w:sz="4" w:space="0" w:color="auto"/>
            </w:tcBorders>
            <w:shd w:val="clear" w:color="D9E1F2" w:fill="D9E1F2"/>
            <w:noWrap/>
            <w:vAlign w:val="bottom"/>
            <w:hideMark/>
          </w:tcPr>
          <w:p w14:paraId="2CA396D0" w14:textId="77777777" w:rsidR="00CB7C84" w:rsidRDefault="00CB7C84">
            <w:pPr>
              <w:jc w:val="center"/>
              <w:rPr>
                <w:rFonts w:ascii="Calibri" w:hAnsi="Calibri" w:cs="Calibri"/>
                <w:b/>
                <w:bCs/>
                <w:color w:val="000000"/>
                <w:sz w:val="20"/>
                <w:szCs w:val="20"/>
              </w:rPr>
            </w:pPr>
            <w:r>
              <w:rPr>
                <w:rFonts w:ascii="Calibri" w:hAnsi="Calibri" w:cs="Calibri"/>
                <w:b/>
                <w:bCs/>
                <w:color w:val="000000"/>
                <w:sz w:val="20"/>
                <w:szCs w:val="20"/>
              </w:rPr>
              <w:t>2.850.569,82</w:t>
            </w:r>
          </w:p>
        </w:tc>
        <w:tc>
          <w:tcPr>
            <w:tcW w:w="850" w:type="dxa"/>
            <w:tcBorders>
              <w:top w:val="nil"/>
              <w:left w:val="nil"/>
              <w:bottom w:val="single" w:sz="4" w:space="0" w:color="auto"/>
              <w:right w:val="single" w:sz="4" w:space="0" w:color="auto"/>
            </w:tcBorders>
            <w:shd w:val="clear" w:color="D9E1F2" w:fill="D9E1F2"/>
            <w:noWrap/>
            <w:vAlign w:val="bottom"/>
            <w:hideMark/>
          </w:tcPr>
          <w:p w14:paraId="1ADD8235" w14:textId="77777777" w:rsidR="00CB7C84" w:rsidRDefault="00CB7C84">
            <w:pPr>
              <w:jc w:val="center"/>
              <w:rPr>
                <w:rFonts w:ascii="Calibri" w:hAnsi="Calibri" w:cs="Calibri"/>
                <w:b/>
                <w:bCs/>
                <w:color w:val="000000"/>
                <w:sz w:val="20"/>
                <w:szCs w:val="20"/>
              </w:rPr>
            </w:pPr>
            <w:r>
              <w:rPr>
                <w:rFonts w:ascii="Calibri" w:hAnsi="Calibri" w:cs="Calibri"/>
                <w:b/>
                <w:bCs/>
                <w:color w:val="000000"/>
                <w:sz w:val="20"/>
                <w:szCs w:val="20"/>
              </w:rPr>
              <w:t>1,3%</w:t>
            </w:r>
          </w:p>
        </w:tc>
      </w:tr>
      <w:tr w:rsidR="00CB7C84" w14:paraId="6D6F8AD5" w14:textId="77777777" w:rsidTr="00CB7C84">
        <w:trPr>
          <w:trHeight w:val="300"/>
        </w:trPr>
        <w:tc>
          <w:tcPr>
            <w:tcW w:w="5098" w:type="dxa"/>
            <w:tcBorders>
              <w:top w:val="nil"/>
              <w:left w:val="single" w:sz="4" w:space="0" w:color="auto"/>
              <w:bottom w:val="single" w:sz="4" w:space="0" w:color="auto"/>
              <w:right w:val="single" w:sz="4" w:space="0" w:color="auto"/>
            </w:tcBorders>
            <w:noWrap/>
            <w:vAlign w:val="bottom"/>
            <w:hideMark/>
          </w:tcPr>
          <w:p w14:paraId="2036257F" w14:textId="77777777" w:rsidR="00CB7C84" w:rsidRDefault="00CB7C84">
            <w:pPr>
              <w:rPr>
                <w:rFonts w:ascii="Calibri" w:hAnsi="Calibri" w:cs="Calibri"/>
                <w:color w:val="000000"/>
                <w:sz w:val="20"/>
                <w:szCs w:val="20"/>
              </w:rPr>
            </w:pPr>
            <w:r>
              <w:rPr>
                <w:rFonts w:ascii="Calibri" w:hAnsi="Calibri" w:cs="Calibri"/>
                <w:color w:val="000000"/>
                <w:sz w:val="20"/>
                <w:szCs w:val="20"/>
              </w:rPr>
              <w:t>Grad Koprivnica</w:t>
            </w:r>
          </w:p>
        </w:tc>
        <w:tc>
          <w:tcPr>
            <w:tcW w:w="1701" w:type="dxa"/>
            <w:tcBorders>
              <w:top w:val="nil"/>
              <w:left w:val="nil"/>
              <w:bottom w:val="single" w:sz="4" w:space="0" w:color="auto"/>
              <w:right w:val="single" w:sz="4" w:space="0" w:color="auto"/>
            </w:tcBorders>
            <w:noWrap/>
            <w:vAlign w:val="bottom"/>
            <w:hideMark/>
          </w:tcPr>
          <w:p w14:paraId="5849415E"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2.285.076,00</w:t>
            </w:r>
          </w:p>
        </w:tc>
        <w:tc>
          <w:tcPr>
            <w:tcW w:w="1560" w:type="dxa"/>
            <w:tcBorders>
              <w:top w:val="nil"/>
              <w:left w:val="nil"/>
              <w:bottom w:val="single" w:sz="4" w:space="0" w:color="auto"/>
              <w:right w:val="single" w:sz="4" w:space="0" w:color="auto"/>
            </w:tcBorders>
            <w:noWrap/>
            <w:vAlign w:val="bottom"/>
            <w:hideMark/>
          </w:tcPr>
          <w:p w14:paraId="0D5D90E3"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2.310.714,20</w:t>
            </w:r>
          </w:p>
        </w:tc>
        <w:tc>
          <w:tcPr>
            <w:tcW w:w="850" w:type="dxa"/>
            <w:tcBorders>
              <w:top w:val="nil"/>
              <w:left w:val="nil"/>
              <w:bottom w:val="single" w:sz="4" w:space="0" w:color="auto"/>
              <w:right w:val="single" w:sz="4" w:space="0" w:color="auto"/>
            </w:tcBorders>
            <w:noWrap/>
            <w:vAlign w:val="center"/>
            <w:hideMark/>
          </w:tcPr>
          <w:p w14:paraId="598C10DB" w14:textId="77777777" w:rsidR="00CB7C84" w:rsidRDefault="00CB7C84">
            <w:pPr>
              <w:jc w:val="center"/>
              <w:rPr>
                <w:rFonts w:ascii="Calibri" w:hAnsi="Calibri" w:cs="Calibri"/>
                <w:color w:val="000000"/>
                <w:sz w:val="18"/>
                <w:szCs w:val="18"/>
              </w:rPr>
            </w:pPr>
            <w:r>
              <w:rPr>
                <w:rFonts w:ascii="Calibri" w:hAnsi="Calibri" w:cs="Calibri"/>
                <w:color w:val="000000"/>
                <w:sz w:val="18"/>
                <w:szCs w:val="18"/>
              </w:rPr>
              <w:t>1,1%</w:t>
            </w:r>
          </w:p>
        </w:tc>
      </w:tr>
      <w:tr w:rsidR="00CB7C84" w14:paraId="02145B0E" w14:textId="77777777" w:rsidTr="00CB7C84">
        <w:trPr>
          <w:trHeight w:val="300"/>
        </w:trPr>
        <w:tc>
          <w:tcPr>
            <w:tcW w:w="5098" w:type="dxa"/>
            <w:tcBorders>
              <w:top w:val="nil"/>
              <w:left w:val="single" w:sz="4" w:space="0" w:color="auto"/>
              <w:bottom w:val="single" w:sz="4" w:space="0" w:color="auto"/>
              <w:right w:val="single" w:sz="4" w:space="0" w:color="auto"/>
            </w:tcBorders>
            <w:noWrap/>
            <w:vAlign w:val="bottom"/>
            <w:hideMark/>
          </w:tcPr>
          <w:p w14:paraId="6B2DEF15" w14:textId="77777777" w:rsidR="00CB7C84" w:rsidRDefault="00CB7C84">
            <w:pPr>
              <w:rPr>
                <w:rFonts w:ascii="Calibri" w:hAnsi="Calibri" w:cs="Calibri"/>
                <w:color w:val="000000"/>
                <w:sz w:val="20"/>
                <w:szCs w:val="20"/>
              </w:rPr>
            </w:pPr>
            <w:r>
              <w:rPr>
                <w:rFonts w:ascii="Calibri" w:hAnsi="Calibri" w:cs="Calibri"/>
                <w:color w:val="000000"/>
                <w:sz w:val="20"/>
                <w:szCs w:val="20"/>
              </w:rPr>
              <w:t>Dječji vrtić Tratinčica</w:t>
            </w:r>
          </w:p>
        </w:tc>
        <w:tc>
          <w:tcPr>
            <w:tcW w:w="1701" w:type="dxa"/>
            <w:tcBorders>
              <w:top w:val="nil"/>
              <w:left w:val="nil"/>
              <w:bottom w:val="single" w:sz="4" w:space="0" w:color="auto"/>
              <w:right w:val="single" w:sz="4" w:space="0" w:color="auto"/>
            </w:tcBorders>
            <w:noWrap/>
            <w:vAlign w:val="bottom"/>
            <w:hideMark/>
          </w:tcPr>
          <w:p w14:paraId="5C39F36F"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424.405,15</w:t>
            </w:r>
          </w:p>
        </w:tc>
        <w:tc>
          <w:tcPr>
            <w:tcW w:w="1560" w:type="dxa"/>
            <w:tcBorders>
              <w:top w:val="nil"/>
              <w:left w:val="nil"/>
              <w:bottom w:val="single" w:sz="4" w:space="0" w:color="auto"/>
              <w:right w:val="single" w:sz="4" w:space="0" w:color="auto"/>
            </w:tcBorders>
            <w:noWrap/>
            <w:vAlign w:val="bottom"/>
            <w:hideMark/>
          </w:tcPr>
          <w:p w14:paraId="363CDE70"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423.930,69</w:t>
            </w:r>
          </w:p>
        </w:tc>
        <w:tc>
          <w:tcPr>
            <w:tcW w:w="850" w:type="dxa"/>
            <w:tcBorders>
              <w:top w:val="nil"/>
              <w:left w:val="nil"/>
              <w:bottom w:val="single" w:sz="4" w:space="0" w:color="auto"/>
              <w:right w:val="single" w:sz="4" w:space="0" w:color="auto"/>
            </w:tcBorders>
            <w:noWrap/>
            <w:vAlign w:val="center"/>
            <w:hideMark/>
          </w:tcPr>
          <w:p w14:paraId="582E44DB" w14:textId="77777777" w:rsidR="00CB7C84" w:rsidRDefault="00CB7C84">
            <w:pPr>
              <w:jc w:val="center"/>
              <w:rPr>
                <w:rFonts w:ascii="Calibri" w:hAnsi="Calibri" w:cs="Calibri"/>
                <w:color w:val="000000"/>
                <w:sz w:val="18"/>
                <w:szCs w:val="18"/>
              </w:rPr>
            </w:pPr>
            <w:r>
              <w:rPr>
                <w:rFonts w:ascii="Calibri" w:hAnsi="Calibri" w:cs="Calibri"/>
                <w:color w:val="000000"/>
                <w:sz w:val="18"/>
                <w:szCs w:val="18"/>
              </w:rPr>
              <w:t>-0,1%</w:t>
            </w:r>
          </w:p>
        </w:tc>
      </w:tr>
      <w:tr w:rsidR="00CB7C84" w14:paraId="54E1024B" w14:textId="77777777" w:rsidTr="00CB7C84">
        <w:trPr>
          <w:trHeight w:val="300"/>
        </w:trPr>
        <w:tc>
          <w:tcPr>
            <w:tcW w:w="5098" w:type="dxa"/>
            <w:tcBorders>
              <w:top w:val="nil"/>
              <w:left w:val="single" w:sz="4" w:space="0" w:color="auto"/>
              <w:bottom w:val="single" w:sz="4" w:space="0" w:color="auto"/>
              <w:right w:val="single" w:sz="4" w:space="0" w:color="auto"/>
            </w:tcBorders>
            <w:noWrap/>
            <w:vAlign w:val="bottom"/>
            <w:hideMark/>
          </w:tcPr>
          <w:p w14:paraId="61F5E53A" w14:textId="77777777" w:rsidR="00CB7C84" w:rsidRDefault="00CB7C84">
            <w:pPr>
              <w:rPr>
                <w:rFonts w:ascii="Calibri" w:hAnsi="Calibri" w:cs="Calibri"/>
                <w:color w:val="000000"/>
                <w:sz w:val="20"/>
                <w:szCs w:val="20"/>
              </w:rPr>
            </w:pPr>
            <w:r>
              <w:rPr>
                <w:rFonts w:ascii="Calibri" w:hAnsi="Calibri" w:cs="Calibri"/>
                <w:color w:val="000000"/>
                <w:sz w:val="20"/>
                <w:szCs w:val="20"/>
              </w:rPr>
              <w:t>OŠ ”Antun Nemčić Gostovinski" Koprivnica</w:t>
            </w:r>
          </w:p>
        </w:tc>
        <w:tc>
          <w:tcPr>
            <w:tcW w:w="1701" w:type="dxa"/>
            <w:tcBorders>
              <w:top w:val="nil"/>
              <w:left w:val="nil"/>
              <w:bottom w:val="single" w:sz="4" w:space="0" w:color="auto"/>
              <w:right w:val="single" w:sz="4" w:space="0" w:color="auto"/>
            </w:tcBorders>
            <w:noWrap/>
            <w:vAlign w:val="bottom"/>
            <w:hideMark/>
          </w:tcPr>
          <w:p w14:paraId="3167C44E"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23.371,03</w:t>
            </w:r>
          </w:p>
        </w:tc>
        <w:tc>
          <w:tcPr>
            <w:tcW w:w="1560" w:type="dxa"/>
            <w:tcBorders>
              <w:top w:val="nil"/>
              <w:left w:val="nil"/>
              <w:bottom w:val="single" w:sz="4" w:space="0" w:color="auto"/>
              <w:right w:val="single" w:sz="4" w:space="0" w:color="auto"/>
            </w:tcBorders>
            <w:noWrap/>
            <w:vAlign w:val="bottom"/>
            <w:hideMark/>
          </w:tcPr>
          <w:p w14:paraId="74E2B3D5"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25.390,16</w:t>
            </w:r>
          </w:p>
        </w:tc>
        <w:tc>
          <w:tcPr>
            <w:tcW w:w="850" w:type="dxa"/>
            <w:tcBorders>
              <w:top w:val="nil"/>
              <w:left w:val="nil"/>
              <w:bottom w:val="single" w:sz="4" w:space="0" w:color="auto"/>
              <w:right w:val="single" w:sz="4" w:space="0" w:color="auto"/>
            </w:tcBorders>
            <w:noWrap/>
            <w:vAlign w:val="center"/>
            <w:hideMark/>
          </w:tcPr>
          <w:p w14:paraId="3819E7DE" w14:textId="77777777" w:rsidR="00CB7C84" w:rsidRDefault="00CB7C84">
            <w:pPr>
              <w:jc w:val="center"/>
              <w:rPr>
                <w:rFonts w:ascii="Calibri" w:hAnsi="Calibri" w:cs="Calibri"/>
                <w:color w:val="000000"/>
                <w:sz w:val="18"/>
                <w:szCs w:val="18"/>
              </w:rPr>
            </w:pPr>
            <w:r>
              <w:rPr>
                <w:rFonts w:ascii="Calibri" w:hAnsi="Calibri" w:cs="Calibri"/>
                <w:color w:val="000000"/>
                <w:sz w:val="18"/>
                <w:szCs w:val="18"/>
              </w:rPr>
              <w:t>8,6%</w:t>
            </w:r>
          </w:p>
        </w:tc>
      </w:tr>
      <w:tr w:rsidR="00CB7C84" w14:paraId="3E4672B6" w14:textId="77777777" w:rsidTr="003153FE">
        <w:trPr>
          <w:trHeight w:val="300"/>
        </w:trPr>
        <w:tc>
          <w:tcPr>
            <w:tcW w:w="5098" w:type="dxa"/>
            <w:tcBorders>
              <w:top w:val="nil"/>
              <w:left w:val="single" w:sz="4" w:space="0" w:color="auto"/>
              <w:bottom w:val="single" w:sz="4" w:space="0" w:color="auto"/>
              <w:right w:val="single" w:sz="4" w:space="0" w:color="auto"/>
            </w:tcBorders>
            <w:noWrap/>
            <w:vAlign w:val="bottom"/>
            <w:hideMark/>
          </w:tcPr>
          <w:p w14:paraId="5721DE7F" w14:textId="77777777" w:rsidR="00CB7C84" w:rsidRDefault="00CB7C84">
            <w:pPr>
              <w:rPr>
                <w:rFonts w:ascii="Calibri" w:hAnsi="Calibri" w:cs="Calibri"/>
                <w:color w:val="000000"/>
                <w:sz w:val="20"/>
                <w:szCs w:val="20"/>
              </w:rPr>
            </w:pPr>
            <w:r>
              <w:rPr>
                <w:rFonts w:ascii="Calibri" w:hAnsi="Calibri" w:cs="Calibri"/>
                <w:color w:val="000000"/>
                <w:sz w:val="20"/>
                <w:szCs w:val="20"/>
              </w:rPr>
              <w:t>OŠ ”Braća Radić”  Koprivnica</w:t>
            </w:r>
          </w:p>
        </w:tc>
        <w:tc>
          <w:tcPr>
            <w:tcW w:w="1701" w:type="dxa"/>
            <w:tcBorders>
              <w:top w:val="nil"/>
              <w:left w:val="nil"/>
              <w:bottom w:val="single" w:sz="4" w:space="0" w:color="auto"/>
              <w:right w:val="single" w:sz="4" w:space="0" w:color="auto"/>
            </w:tcBorders>
            <w:noWrap/>
            <w:vAlign w:val="bottom"/>
            <w:hideMark/>
          </w:tcPr>
          <w:p w14:paraId="49619384"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3.723,88</w:t>
            </w:r>
          </w:p>
        </w:tc>
        <w:tc>
          <w:tcPr>
            <w:tcW w:w="1560" w:type="dxa"/>
            <w:tcBorders>
              <w:top w:val="nil"/>
              <w:left w:val="nil"/>
              <w:bottom w:val="single" w:sz="4" w:space="0" w:color="auto"/>
              <w:right w:val="single" w:sz="4" w:space="0" w:color="auto"/>
            </w:tcBorders>
            <w:noWrap/>
            <w:vAlign w:val="bottom"/>
            <w:hideMark/>
          </w:tcPr>
          <w:p w14:paraId="3F64FF94"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1.646,96</w:t>
            </w:r>
          </w:p>
        </w:tc>
        <w:tc>
          <w:tcPr>
            <w:tcW w:w="850" w:type="dxa"/>
            <w:tcBorders>
              <w:top w:val="nil"/>
              <w:left w:val="nil"/>
              <w:bottom w:val="single" w:sz="4" w:space="0" w:color="auto"/>
              <w:right w:val="single" w:sz="4" w:space="0" w:color="auto"/>
            </w:tcBorders>
            <w:noWrap/>
            <w:vAlign w:val="center"/>
            <w:hideMark/>
          </w:tcPr>
          <w:p w14:paraId="20AD9554" w14:textId="77777777" w:rsidR="00CB7C84" w:rsidRDefault="00CB7C84">
            <w:pPr>
              <w:jc w:val="center"/>
              <w:rPr>
                <w:rFonts w:ascii="Calibri" w:hAnsi="Calibri" w:cs="Calibri"/>
                <w:color w:val="000000"/>
                <w:sz w:val="18"/>
                <w:szCs w:val="18"/>
              </w:rPr>
            </w:pPr>
            <w:r>
              <w:rPr>
                <w:rFonts w:ascii="Calibri" w:hAnsi="Calibri" w:cs="Calibri"/>
                <w:color w:val="000000"/>
                <w:sz w:val="18"/>
                <w:szCs w:val="18"/>
              </w:rPr>
              <w:t>-55,8%</w:t>
            </w:r>
          </w:p>
        </w:tc>
      </w:tr>
      <w:tr w:rsidR="00CB7C84" w14:paraId="12E875AB" w14:textId="77777777" w:rsidTr="00CB7C84">
        <w:trPr>
          <w:trHeight w:val="300"/>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2FAB76A0" w14:textId="77777777" w:rsidR="00CB7C84" w:rsidRDefault="00CB7C84">
            <w:pPr>
              <w:rPr>
                <w:rFonts w:ascii="Calibri" w:hAnsi="Calibri" w:cs="Calibri"/>
                <w:color w:val="000000"/>
                <w:sz w:val="20"/>
                <w:szCs w:val="20"/>
              </w:rPr>
            </w:pPr>
            <w:r>
              <w:rPr>
                <w:rFonts w:ascii="Calibri" w:hAnsi="Calibri" w:cs="Calibri"/>
                <w:color w:val="000000"/>
                <w:sz w:val="20"/>
                <w:szCs w:val="20"/>
              </w:rPr>
              <w:t>OŠ “Đuro Ester”   Koprivnica</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5FF2AF0A"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24.075,08</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7C320771"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27.094,61</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6548113" w14:textId="77777777" w:rsidR="00CB7C84" w:rsidRDefault="00CB7C84">
            <w:pPr>
              <w:jc w:val="center"/>
              <w:rPr>
                <w:rFonts w:ascii="Calibri" w:hAnsi="Calibri" w:cs="Calibri"/>
                <w:color w:val="000000"/>
                <w:sz w:val="18"/>
                <w:szCs w:val="18"/>
              </w:rPr>
            </w:pPr>
            <w:r>
              <w:rPr>
                <w:rFonts w:ascii="Calibri" w:hAnsi="Calibri" w:cs="Calibri"/>
                <w:color w:val="000000"/>
                <w:sz w:val="18"/>
                <w:szCs w:val="18"/>
              </w:rPr>
              <w:t>12,5%</w:t>
            </w:r>
          </w:p>
        </w:tc>
      </w:tr>
      <w:tr w:rsidR="00CB7C84" w14:paraId="1CA2E63A" w14:textId="77777777" w:rsidTr="003153FE">
        <w:trPr>
          <w:trHeight w:val="300"/>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7AF6EAB3" w14:textId="77777777" w:rsidR="00CB7C84" w:rsidRDefault="00CB7C84">
            <w:pPr>
              <w:rPr>
                <w:rFonts w:ascii="Calibri" w:hAnsi="Calibri" w:cs="Calibri"/>
                <w:color w:val="000000"/>
                <w:sz w:val="20"/>
                <w:szCs w:val="20"/>
              </w:rPr>
            </w:pPr>
            <w:r>
              <w:rPr>
                <w:rFonts w:ascii="Calibri" w:hAnsi="Calibri" w:cs="Calibri"/>
                <w:color w:val="000000"/>
                <w:sz w:val="20"/>
                <w:szCs w:val="20"/>
              </w:rPr>
              <w:t>OŠ  "Podolice"</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6D96BD1A"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38,88</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4AE173D3"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4625365A" w14:textId="77777777" w:rsidR="00CB7C84" w:rsidRDefault="00CB7C84">
            <w:pPr>
              <w:jc w:val="center"/>
              <w:rPr>
                <w:rFonts w:ascii="Calibri" w:hAnsi="Calibri" w:cs="Calibri"/>
                <w:color w:val="000000"/>
                <w:sz w:val="18"/>
                <w:szCs w:val="18"/>
              </w:rPr>
            </w:pPr>
            <w:r>
              <w:rPr>
                <w:rFonts w:ascii="Calibri" w:hAnsi="Calibri" w:cs="Calibri"/>
                <w:color w:val="000000"/>
                <w:sz w:val="18"/>
                <w:szCs w:val="18"/>
              </w:rPr>
              <w:t>-100,0%</w:t>
            </w:r>
          </w:p>
        </w:tc>
      </w:tr>
      <w:tr w:rsidR="00CB7C84" w14:paraId="05A1E895" w14:textId="77777777" w:rsidTr="003153FE">
        <w:trPr>
          <w:trHeight w:val="300"/>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3066F625" w14:textId="77777777" w:rsidR="00CB7C84" w:rsidRDefault="00CB7C84">
            <w:pPr>
              <w:rPr>
                <w:rFonts w:ascii="Calibri" w:hAnsi="Calibri" w:cs="Calibri"/>
                <w:color w:val="000000"/>
                <w:sz w:val="20"/>
                <w:szCs w:val="20"/>
              </w:rPr>
            </w:pPr>
            <w:r>
              <w:rPr>
                <w:rFonts w:ascii="Calibri" w:hAnsi="Calibri" w:cs="Calibri"/>
                <w:color w:val="000000"/>
                <w:sz w:val="20"/>
                <w:szCs w:val="20"/>
              </w:rPr>
              <w:lastRenderedPageBreak/>
              <w:t>COOR Podravsko sunce Koprivnica</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78FDB052"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5.967,61</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3762338C"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9.625,57</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4D606224" w14:textId="77777777" w:rsidR="00CB7C84" w:rsidRDefault="00CB7C84">
            <w:pPr>
              <w:jc w:val="center"/>
              <w:rPr>
                <w:rFonts w:ascii="Calibri" w:hAnsi="Calibri" w:cs="Calibri"/>
                <w:color w:val="000000"/>
                <w:sz w:val="18"/>
                <w:szCs w:val="18"/>
              </w:rPr>
            </w:pPr>
            <w:r>
              <w:rPr>
                <w:rFonts w:ascii="Calibri" w:hAnsi="Calibri" w:cs="Calibri"/>
                <w:color w:val="000000"/>
                <w:sz w:val="18"/>
                <w:szCs w:val="18"/>
              </w:rPr>
              <w:t>61,3%</w:t>
            </w:r>
          </w:p>
        </w:tc>
      </w:tr>
      <w:tr w:rsidR="00CB7C84" w14:paraId="25B4FA03" w14:textId="77777777" w:rsidTr="00CB7C84">
        <w:trPr>
          <w:trHeight w:val="300"/>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2F644604" w14:textId="77777777" w:rsidR="00CB7C84" w:rsidRDefault="00CB7C84">
            <w:pPr>
              <w:rPr>
                <w:rFonts w:ascii="Calibri" w:hAnsi="Calibri" w:cs="Calibri"/>
                <w:color w:val="000000"/>
                <w:sz w:val="20"/>
                <w:szCs w:val="20"/>
              </w:rPr>
            </w:pPr>
            <w:r>
              <w:rPr>
                <w:rFonts w:ascii="Calibri" w:hAnsi="Calibri" w:cs="Calibri"/>
                <w:color w:val="000000"/>
                <w:sz w:val="20"/>
                <w:szCs w:val="20"/>
              </w:rPr>
              <w:t>Umjetnička škola Fortunat Pintarić  Koprivnica</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34DECF89"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34.997,53</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62CC8A91"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36.844,00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5BECC7AC" w14:textId="77777777" w:rsidR="00CB7C84" w:rsidRDefault="00CB7C84">
            <w:pPr>
              <w:jc w:val="center"/>
              <w:rPr>
                <w:rFonts w:ascii="Calibri" w:hAnsi="Calibri" w:cs="Calibri"/>
                <w:color w:val="000000"/>
                <w:sz w:val="18"/>
                <w:szCs w:val="18"/>
              </w:rPr>
            </w:pPr>
            <w:r>
              <w:rPr>
                <w:rFonts w:ascii="Calibri" w:hAnsi="Calibri" w:cs="Calibri"/>
                <w:color w:val="000000"/>
                <w:sz w:val="18"/>
                <w:szCs w:val="18"/>
              </w:rPr>
              <w:t>5,3%</w:t>
            </w:r>
          </w:p>
        </w:tc>
      </w:tr>
      <w:tr w:rsidR="00CB7C84" w14:paraId="165FFE82" w14:textId="77777777" w:rsidTr="00CB7C84">
        <w:trPr>
          <w:trHeight w:val="300"/>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2AE8077A" w14:textId="77777777" w:rsidR="00CB7C84" w:rsidRDefault="00CB7C84">
            <w:pPr>
              <w:rPr>
                <w:rFonts w:ascii="Calibri" w:hAnsi="Calibri" w:cs="Calibri"/>
                <w:color w:val="000000"/>
                <w:sz w:val="20"/>
                <w:szCs w:val="20"/>
              </w:rPr>
            </w:pPr>
            <w:r>
              <w:rPr>
                <w:rFonts w:ascii="Calibri" w:hAnsi="Calibri" w:cs="Calibri"/>
                <w:color w:val="000000"/>
                <w:sz w:val="20"/>
                <w:szCs w:val="20"/>
              </w:rPr>
              <w:t>Knjižnica i čitaonica „Fran Galović“ Koprivnica</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2273AA9D"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12.574,03</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4A6513F7"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15.093,68</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2BBB6C9" w14:textId="77777777" w:rsidR="00CB7C84" w:rsidRDefault="00CB7C84">
            <w:pPr>
              <w:jc w:val="center"/>
              <w:rPr>
                <w:rFonts w:ascii="Calibri" w:hAnsi="Calibri" w:cs="Calibri"/>
                <w:color w:val="000000"/>
                <w:sz w:val="18"/>
                <w:szCs w:val="18"/>
              </w:rPr>
            </w:pPr>
            <w:r>
              <w:rPr>
                <w:rFonts w:ascii="Calibri" w:hAnsi="Calibri" w:cs="Calibri"/>
                <w:color w:val="000000"/>
                <w:sz w:val="18"/>
                <w:szCs w:val="18"/>
              </w:rPr>
              <w:t>20,0%</w:t>
            </w:r>
          </w:p>
        </w:tc>
      </w:tr>
      <w:tr w:rsidR="00CB7C84" w14:paraId="20CFBE16" w14:textId="77777777" w:rsidTr="00CB7C84">
        <w:trPr>
          <w:trHeight w:val="300"/>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7BB3919F" w14:textId="77777777" w:rsidR="00CB7C84" w:rsidRDefault="00CB7C84">
            <w:pPr>
              <w:rPr>
                <w:rFonts w:ascii="Calibri" w:hAnsi="Calibri" w:cs="Calibri"/>
                <w:color w:val="000000"/>
                <w:sz w:val="20"/>
                <w:szCs w:val="20"/>
              </w:rPr>
            </w:pPr>
            <w:r>
              <w:rPr>
                <w:rFonts w:ascii="Calibri" w:hAnsi="Calibri" w:cs="Calibri"/>
                <w:color w:val="000000"/>
                <w:sz w:val="20"/>
                <w:szCs w:val="20"/>
              </w:rPr>
              <w:t>Pučko otvoreno učilište Koprivnica</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32E67D25"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0,00</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4F5BBBFF" w14:textId="77777777" w:rsidR="00CB7C84" w:rsidRDefault="00CB7C84">
            <w:pPr>
              <w:jc w:val="center"/>
              <w:rPr>
                <w:rFonts w:ascii="Calibri" w:hAnsi="Calibri" w:cs="Calibri"/>
                <w:color w:val="000000"/>
                <w:sz w:val="20"/>
                <w:szCs w:val="20"/>
              </w:rPr>
            </w:pPr>
            <w:r>
              <w:rPr>
                <w:rFonts w:ascii="Calibri" w:hAnsi="Calibri" w:cs="Calibri"/>
                <w:color w:val="000000"/>
                <w:sz w:val="20"/>
                <w:szCs w:val="20"/>
              </w:rPr>
              <w:t>229,95</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D481163" w14:textId="0D5FF9CA" w:rsidR="00CB7C84" w:rsidRDefault="003153FE">
            <w:pPr>
              <w:jc w:val="center"/>
              <w:rPr>
                <w:rFonts w:ascii="Calibri" w:hAnsi="Calibri" w:cs="Calibri"/>
                <w:color w:val="000000"/>
                <w:sz w:val="18"/>
                <w:szCs w:val="18"/>
              </w:rPr>
            </w:pPr>
            <w:r>
              <w:rPr>
                <w:rFonts w:ascii="Calibri" w:hAnsi="Calibri" w:cs="Calibri"/>
                <w:color w:val="000000"/>
                <w:sz w:val="18"/>
                <w:szCs w:val="18"/>
              </w:rPr>
              <w:t>-</w:t>
            </w:r>
          </w:p>
        </w:tc>
      </w:tr>
    </w:tbl>
    <w:p w14:paraId="7EB48932" w14:textId="77777777" w:rsidR="00181F4B" w:rsidRPr="00B26CC6" w:rsidRDefault="00181F4B" w:rsidP="0030715F">
      <w:pPr>
        <w:pStyle w:val="Normal2"/>
        <w:jc w:val="both"/>
        <w:rPr>
          <w:sz w:val="22"/>
          <w:szCs w:val="22"/>
        </w:rPr>
      </w:pPr>
    </w:p>
    <w:p w14:paraId="3713B0A5" w14:textId="746444AE" w:rsidR="0010602F" w:rsidRPr="00326898" w:rsidRDefault="00A22291" w:rsidP="0030715F">
      <w:pPr>
        <w:pStyle w:val="Normal2"/>
        <w:jc w:val="both"/>
        <w:rPr>
          <w:b/>
          <w:bCs/>
          <w:sz w:val="22"/>
          <w:szCs w:val="22"/>
        </w:rPr>
      </w:pPr>
      <w:r w:rsidRPr="00326898">
        <w:rPr>
          <w:b/>
          <w:bCs/>
          <w:sz w:val="22"/>
          <w:szCs w:val="22"/>
        </w:rPr>
        <w:t xml:space="preserve">Ostali prihodi od prodaje proizvoda i robe te pruženih usluga i prihodi od donacija </w:t>
      </w:r>
      <w:r w:rsidR="003D24B7" w:rsidRPr="00326898">
        <w:rPr>
          <w:b/>
          <w:bCs/>
          <w:sz w:val="22"/>
          <w:szCs w:val="22"/>
        </w:rPr>
        <w:t>(Skupina  66)</w:t>
      </w:r>
    </w:p>
    <w:p w14:paraId="2077FA33" w14:textId="429B4C1D" w:rsidR="00D6212F" w:rsidRPr="005605CC" w:rsidRDefault="00113979" w:rsidP="00D6212F">
      <w:pPr>
        <w:pStyle w:val="Normal20"/>
        <w:ind w:firstLine="709"/>
        <w:jc w:val="both"/>
        <w:rPr>
          <w:color w:val="auto"/>
          <w:sz w:val="22"/>
          <w:szCs w:val="22"/>
        </w:rPr>
      </w:pPr>
      <w:r w:rsidRPr="00326898">
        <w:rPr>
          <w:sz w:val="22"/>
          <w:szCs w:val="22"/>
        </w:rPr>
        <w:t xml:space="preserve">Ostali prihodi od prodaje proizvoda i robe te pruženih usluga i prihodi od donacija </w:t>
      </w:r>
      <w:r w:rsidR="00D6212F" w:rsidRPr="00326898">
        <w:rPr>
          <w:sz w:val="22"/>
          <w:szCs w:val="22"/>
        </w:rPr>
        <w:t xml:space="preserve">bilježe rast od </w:t>
      </w:r>
      <w:r w:rsidR="00326898" w:rsidRPr="00326898">
        <w:rPr>
          <w:sz w:val="22"/>
          <w:szCs w:val="22"/>
        </w:rPr>
        <w:t>8,7</w:t>
      </w:r>
      <w:r w:rsidR="00D6212F" w:rsidRPr="00326898">
        <w:rPr>
          <w:sz w:val="22"/>
          <w:szCs w:val="22"/>
        </w:rPr>
        <w:t xml:space="preserve">  </w:t>
      </w:r>
      <w:r w:rsidR="00D6212F" w:rsidRPr="005605CC">
        <w:rPr>
          <w:sz w:val="22"/>
          <w:szCs w:val="22"/>
        </w:rPr>
        <w:t>posto u odnosu na prethodnu 202</w:t>
      </w:r>
      <w:r w:rsidR="00326898" w:rsidRPr="005605CC">
        <w:rPr>
          <w:sz w:val="22"/>
          <w:szCs w:val="22"/>
        </w:rPr>
        <w:t>4</w:t>
      </w:r>
      <w:r w:rsidR="00D6212F" w:rsidRPr="005605CC">
        <w:rPr>
          <w:sz w:val="22"/>
          <w:szCs w:val="22"/>
        </w:rPr>
        <w:t xml:space="preserve">. godinu i realizaciju od </w:t>
      </w:r>
      <w:r w:rsidR="00326898" w:rsidRPr="005605CC">
        <w:rPr>
          <w:sz w:val="22"/>
          <w:szCs w:val="22"/>
        </w:rPr>
        <w:t>722.447,84</w:t>
      </w:r>
      <w:r w:rsidR="00D6212F" w:rsidRPr="005605CC">
        <w:rPr>
          <w:sz w:val="22"/>
          <w:szCs w:val="22"/>
        </w:rPr>
        <w:t xml:space="preserve"> EUR. </w:t>
      </w:r>
      <w:r w:rsidR="00D6212F" w:rsidRPr="005605CC">
        <w:rPr>
          <w:color w:val="auto"/>
          <w:sz w:val="22"/>
          <w:szCs w:val="22"/>
        </w:rPr>
        <w:t>U odnosu na plan biljež</w:t>
      </w:r>
      <w:r w:rsidR="004D4B29" w:rsidRPr="005605CC">
        <w:rPr>
          <w:color w:val="auto"/>
          <w:sz w:val="22"/>
          <w:szCs w:val="22"/>
        </w:rPr>
        <w:t>i</w:t>
      </w:r>
      <w:r w:rsidR="00D6212F" w:rsidRPr="005605CC">
        <w:rPr>
          <w:color w:val="auto"/>
          <w:sz w:val="22"/>
          <w:szCs w:val="22"/>
        </w:rPr>
        <w:t xml:space="preserve"> se ostvarenje od </w:t>
      </w:r>
      <w:r w:rsidR="00326898" w:rsidRPr="005605CC">
        <w:rPr>
          <w:color w:val="auto"/>
          <w:sz w:val="22"/>
          <w:szCs w:val="22"/>
        </w:rPr>
        <w:t>34</w:t>
      </w:r>
      <w:r w:rsidR="004D4B29" w:rsidRPr="005605CC">
        <w:rPr>
          <w:color w:val="auto"/>
          <w:sz w:val="22"/>
          <w:szCs w:val="22"/>
        </w:rPr>
        <w:t xml:space="preserve"> posto.</w:t>
      </w:r>
    </w:p>
    <w:p w14:paraId="5CFF87E6" w14:textId="56E9A6BB" w:rsidR="003C3639" w:rsidRPr="005605CC" w:rsidRDefault="00923072" w:rsidP="00923072">
      <w:pPr>
        <w:pStyle w:val="Normal20"/>
        <w:ind w:firstLine="709"/>
        <w:jc w:val="both"/>
        <w:rPr>
          <w:sz w:val="22"/>
          <w:szCs w:val="22"/>
        </w:rPr>
      </w:pPr>
      <w:r w:rsidRPr="005605CC">
        <w:rPr>
          <w:sz w:val="22"/>
          <w:szCs w:val="22"/>
        </w:rPr>
        <w:t>Odjeljak 6614</w:t>
      </w:r>
      <w:r w:rsidR="002D5636" w:rsidRPr="005605CC">
        <w:rPr>
          <w:sz w:val="22"/>
          <w:szCs w:val="22"/>
        </w:rPr>
        <w:t xml:space="preserve"> (</w:t>
      </w:r>
      <w:r w:rsidRPr="005605CC">
        <w:rPr>
          <w:sz w:val="22"/>
          <w:szCs w:val="22"/>
        </w:rPr>
        <w:t>Prihod od prodaje proizvoda i robe</w:t>
      </w:r>
      <w:r w:rsidR="002D5636" w:rsidRPr="005605CC">
        <w:rPr>
          <w:sz w:val="22"/>
          <w:szCs w:val="22"/>
        </w:rPr>
        <w:t>)</w:t>
      </w:r>
      <w:r w:rsidRPr="005605CC">
        <w:rPr>
          <w:sz w:val="22"/>
          <w:szCs w:val="22"/>
        </w:rPr>
        <w:t xml:space="preserve"> </w:t>
      </w:r>
      <w:r w:rsidR="008E4B96" w:rsidRPr="005605CC">
        <w:rPr>
          <w:sz w:val="22"/>
          <w:szCs w:val="22"/>
        </w:rPr>
        <w:t>ne bilježi odstupanje u odnosu na prethodnu godinu.</w:t>
      </w:r>
    </w:p>
    <w:p w14:paraId="142C30C7" w14:textId="409A606B" w:rsidR="00923072" w:rsidRPr="00B26CC6" w:rsidRDefault="00923072" w:rsidP="00923072">
      <w:pPr>
        <w:pStyle w:val="Normal20"/>
        <w:ind w:firstLine="709"/>
        <w:jc w:val="both"/>
        <w:rPr>
          <w:sz w:val="22"/>
          <w:szCs w:val="22"/>
        </w:rPr>
      </w:pPr>
      <w:r w:rsidRPr="005605CC">
        <w:rPr>
          <w:sz w:val="22"/>
          <w:szCs w:val="22"/>
        </w:rPr>
        <w:t>Odjeljak 6615</w:t>
      </w:r>
      <w:r w:rsidR="002D5636" w:rsidRPr="005605CC">
        <w:rPr>
          <w:sz w:val="22"/>
          <w:szCs w:val="22"/>
        </w:rPr>
        <w:t xml:space="preserve"> (</w:t>
      </w:r>
      <w:r w:rsidRPr="005605CC">
        <w:rPr>
          <w:sz w:val="22"/>
          <w:szCs w:val="22"/>
        </w:rPr>
        <w:t>Prihod od pruženih usluge</w:t>
      </w:r>
      <w:r w:rsidR="002D5636" w:rsidRPr="005605CC">
        <w:rPr>
          <w:sz w:val="22"/>
          <w:szCs w:val="22"/>
        </w:rPr>
        <w:t>)</w:t>
      </w:r>
      <w:r w:rsidRPr="005605CC">
        <w:rPr>
          <w:sz w:val="22"/>
          <w:szCs w:val="22"/>
        </w:rPr>
        <w:t xml:space="preserve"> bilježi realizaciju od </w:t>
      </w:r>
      <w:r w:rsidR="008E4B96" w:rsidRPr="005605CC">
        <w:rPr>
          <w:sz w:val="22"/>
          <w:szCs w:val="22"/>
        </w:rPr>
        <w:t>681.770,61</w:t>
      </w:r>
      <w:r w:rsidRPr="005605CC">
        <w:rPr>
          <w:sz w:val="22"/>
          <w:szCs w:val="22"/>
        </w:rPr>
        <w:t xml:space="preserve"> EUR što je za </w:t>
      </w:r>
      <w:r w:rsidR="00964D3C" w:rsidRPr="005605CC">
        <w:rPr>
          <w:sz w:val="22"/>
          <w:szCs w:val="22"/>
        </w:rPr>
        <w:t>6,7</w:t>
      </w:r>
      <w:r w:rsidRPr="005605CC">
        <w:rPr>
          <w:sz w:val="22"/>
          <w:szCs w:val="22"/>
        </w:rPr>
        <w:t xml:space="preserve"> posto više nego 202</w:t>
      </w:r>
      <w:r w:rsidR="00964D3C" w:rsidRPr="005605CC">
        <w:rPr>
          <w:sz w:val="22"/>
          <w:szCs w:val="22"/>
        </w:rPr>
        <w:t>4</w:t>
      </w:r>
      <w:r w:rsidRPr="005605CC">
        <w:rPr>
          <w:sz w:val="22"/>
          <w:szCs w:val="22"/>
        </w:rPr>
        <w:t>. godine</w:t>
      </w:r>
      <w:r w:rsidR="00964D3C" w:rsidRPr="005605CC">
        <w:rPr>
          <w:sz w:val="22"/>
          <w:szCs w:val="22"/>
        </w:rPr>
        <w:t xml:space="preserve">. Do porasta je došlo najviše radi promjene knjiženja prihoda od naplate naknade za uređenje voda (pogledati obrazloženje </w:t>
      </w:r>
      <w:r w:rsidR="00A66B9A">
        <w:rPr>
          <w:sz w:val="22"/>
          <w:szCs w:val="22"/>
        </w:rPr>
        <w:t>podskupine</w:t>
      </w:r>
      <w:r w:rsidR="00964D3C" w:rsidRPr="005605CC">
        <w:rPr>
          <w:sz w:val="22"/>
          <w:szCs w:val="22"/>
        </w:rPr>
        <w:t xml:space="preserve"> 652).</w:t>
      </w:r>
    </w:p>
    <w:p w14:paraId="1DB63D70" w14:textId="5D5E6A98" w:rsidR="0010602F" w:rsidRDefault="00923072" w:rsidP="00875C91">
      <w:pPr>
        <w:pStyle w:val="Normal20"/>
        <w:jc w:val="both"/>
        <w:rPr>
          <w:sz w:val="22"/>
          <w:szCs w:val="22"/>
        </w:rPr>
      </w:pPr>
      <w:r w:rsidRPr="00B26CC6">
        <w:rPr>
          <w:sz w:val="22"/>
          <w:szCs w:val="22"/>
        </w:rPr>
        <w:tab/>
        <w:t xml:space="preserve">Što se tiče donacija, iste su realizirane na razini </w:t>
      </w:r>
      <w:r w:rsidR="00515192">
        <w:rPr>
          <w:sz w:val="22"/>
          <w:szCs w:val="22"/>
        </w:rPr>
        <w:t>34.504,2</w:t>
      </w:r>
      <w:r w:rsidR="00547778">
        <w:rPr>
          <w:sz w:val="22"/>
          <w:szCs w:val="22"/>
        </w:rPr>
        <w:t>5</w:t>
      </w:r>
      <w:r w:rsidR="00E5046A">
        <w:rPr>
          <w:sz w:val="22"/>
          <w:szCs w:val="22"/>
        </w:rPr>
        <w:t xml:space="preserve"> EUR</w:t>
      </w:r>
      <w:r w:rsidR="00B617B9">
        <w:rPr>
          <w:sz w:val="22"/>
          <w:szCs w:val="22"/>
        </w:rPr>
        <w:t xml:space="preserve"> što je za </w:t>
      </w:r>
      <w:r w:rsidR="00547778">
        <w:rPr>
          <w:sz w:val="22"/>
          <w:szCs w:val="22"/>
        </w:rPr>
        <w:t>72</w:t>
      </w:r>
      <w:r w:rsidR="00B617B9">
        <w:rPr>
          <w:sz w:val="22"/>
          <w:szCs w:val="22"/>
        </w:rPr>
        <w:t xml:space="preserve"> posto više nego prethodne godine. </w:t>
      </w:r>
      <w:r w:rsidR="003D4CE7">
        <w:rPr>
          <w:sz w:val="22"/>
          <w:szCs w:val="22"/>
        </w:rPr>
        <w:t xml:space="preserve">OŠ Antun Nemčić Gostovinski </w:t>
      </w:r>
      <w:r w:rsidR="005747E5">
        <w:rPr>
          <w:sz w:val="22"/>
          <w:szCs w:val="22"/>
        </w:rPr>
        <w:t xml:space="preserve">je ostvarila </w:t>
      </w:r>
      <w:r w:rsidR="005747E5" w:rsidRPr="005747E5">
        <w:rPr>
          <w:sz w:val="22"/>
          <w:szCs w:val="22"/>
        </w:rPr>
        <w:t xml:space="preserve">namjenske donacije u iznosu od </w:t>
      </w:r>
      <w:r w:rsidR="0064190F">
        <w:rPr>
          <w:sz w:val="22"/>
          <w:szCs w:val="22"/>
        </w:rPr>
        <w:t>1.830,00</w:t>
      </w:r>
      <w:r w:rsidR="005747E5" w:rsidRPr="005747E5">
        <w:rPr>
          <w:sz w:val="22"/>
          <w:szCs w:val="22"/>
        </w:rPr>
        <w:t xml:space="preserve"> </w:t>
      </w:r>
      <w:r w:rsidR="005747E5">
        <w:rPr>
          <w:sz w:val="22"/>
          <w:szCs w:val="22"/>
        </w:rPr>
        <w:t>EUR</w:t>
      </w:r>
      <w:r w:rsidR="005747E5" w:rsidRPr="005747E5">
        <w:rPr>
          <w:sz w:val="22"/>
          <w:szCs w:val="22"/>
        </w:rPr>
        <w:t xml:space="preserve"> </w:t>
      </w:r>
      <w:r w:rsidR="00CC5F62" w:rsidRPr="00CC5F62">
        <w:rPr>
          <w:sz w:val="22"/>
          <w:szCs w:val="22"/>
        </w:rPr>
        <w:t>od čega se tisuću eura odnosi na financiranje projekta nastave glazbene kulture (snimanje video spota)</w:t>
      </w:r>
      <w:r w:rsidR="00CC5F62">
        <w:rPr>
          <w:sz w:val="22"/>
          <w:szCs w:val="22"/>
        </w:rPr>
        <w:t xml:space="preserve">, </w:t>
      </w:r>
      <w:r w:rsidR="00CC5F62" w:rsidRPr="00CC5F62">
        <w:rPr>
          <w:sz w:val="22"/>
          <w:szCs w:val="22"/>
        </w:rPr>
        <w:t>a ostatak  donacija namijenjen je za nagrađivanje najboljih učenika.</w:t>
      </w:r>
      <w:r w:rsidR="001138B9">
        <w:rPr>
          <w:sz w:val="22"/>
          <w:szCs w:val="22"/>
        </w:rPr>
        <w:t xml:space="preserve"> POU je ostvario uplatu od 700,00 EUR od </w:t>
      </w:r>
      <w:r w:rsidR="001138B9" w:rsidRPr="001138B9">
        <w:rPr>
          <w:sz w:val="22"/>
          <w:szCs w:val="22"/>
        </w:rPr>
        <w:t>Hrvatsk</w:t>
      </w:r>
      <w:r w:rsidR="001138B9">
        <w:rPr>
          <w:sz w:val="22"/>
          <w:szCs w:val="22"/>
        </w:rPr>
        <w:t>e</w:t>
      </w:r>
      <w:r w:rsidR="001138B9" w:rsidRPr="001138B9">
        <w:rPr>
          <w:sz w:val="22"/>
          <w:szCs w:val="22"/>
        </w:rPr>
        <w:t xml:space="preserve"> udru</w:t>
      </w:r>
      <w:r w:rsidR="001138B9">
        <w:rPr>
          <w:sz w:val="22"/>
          <w:szCs w:val="22"/>
        </w:rPr>
        <w:t>ge</w:t>
      </w:r>
      <w:r w:rsidR="001138B9" w:rsidRPr="001138B9">
        <w:rPr>
          <w:sz w:val="22"/>
          <w:szCs w:val="22"/>
        </w:rPr>
        <w:t xml:space="preserve"> za zaštitu izvođačkih prava</w:t>
      </w:r>
      <w:r w:rsidR="00831C2D">
        <w:rPr>
          <w:sz w:val="22"/>
          <w:szCs w:val="22"/>
        </w:rPr>
        <w:t xml:space="preserve"> Najznačajniju kapitalnu donaciju bilježi COOR Podravsko sunce</w:t>
      </w:r>
      <w:r w:rsidR="00875C91">
        <w:rPr>
          <w:sz w:val="22"/>
          <w:szCs w:val="22"/>
        </w:rPr>
        <w:t xml:space="preserve"> </w:t>
      </w:r>
      <w:r w:rsidR="00875C91" w:rsidRPr="00875C91">
        <w:rPr>
          <w:sz w:val="22"/>
          <w:szCs w:val="22"/>
        </w:rPr>
        <w:t>iz humanitarne akcije organizirane za prikupljanje sredstava za kupnju električnog kombi vozila za vlastiti prijevoz učenika.</w:t>
      </w:r>
    </w:p>
    <w:p w14:paraId="5A7D85CB" w14:textId="77777777" w:rsidR="00875C91" w:rsidRPr="00B26CC6" w:rsidRDefault="00875C91" w:rsidP="00875C91">
      <w:pPr>
        <w:pStyle w:val="Normal20"/>
        <w:jc w:val="both"/>
        <w:rPr>
          <w:sz w:val="22"/>
          <w:szCs w:val="22"/>
        </w:rPr>
      </w:pPr>
    </w:p>
    <w:p w14:paraId="09EE9D20" w14:textId="589FF798" w:rsidR="00CF12DC" w:rsidRPr="00331884" w:rsidRDefault="00CF12DC" w:rsidP="0030715F">
      <w:pPr>
        <w:pStyle w:val="Opisslike"/>
        <w:keepNext/>
        <w:jc w:val="both"/>
        <w:rPr>
          <w:i w:val="0"/>
          <w:iCs w:val="0"/>
          <w:color w:val="auto"/>
          <w:sz w:val="22"/>
          <w:szCs w:val="22"/>
        </w:rPr>
      </w:pPr>
      <w:bookmarkStart w:id="9" w:name="_Toc174701576"/>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5</w:t>
      </w:r>
      <w:r w:rsidRPr="00331884">
        <w:rPr>
          <w:i w:val="0"/>
          <w:iCs w:val="0"/>
          <w:color w:val="auto"/>
          <w:sz w:val="22"/>
          <w:szCs w:val="22"/>
        </w:rPr>
        <w:fldChar w:fldCharType="end"/>
      </w:r>
      <w:r w:rsidRPr="00331884">
        <w:rPr>
          <w:i w:val="0"/>
          <w:iCs w:val="0"/>
          <w:color w:val="auto"/>
          <w:sz w:val="22"/>
          <w:szCs w:val="22"/>
        </w:rPr>
        <w:t xml:space="preserve">. Ostvarenje </w:t>
      </w:r>
      <w:r w:rsidR="00C34024" w:rsidRPr="00331884">
        <w:rPr>
          <w:i w:val="0"/>
          <w:iCs w:val="0"/>
          <w:color w:val="auto"/>
          <w:sz w:val="22"/>
          <w:szCs w:val="22"/>
        </w:rPr>
        <w:t xml:space="preserve">prihoda od prodaje proizvoda i robe te pruženih usluga, prihodi od donacija te povrati po protestiranim jamstvima </w:t>
      </w:r>
      <w:r w:rsidRPr="00331884">
        <w:rPr>
          <w:i w:val="0"/>
          <w:iCs w:val="0"/>
          <w:color w:val="auto"/>
          <w:sz w:val="22"/>
          <w:szCs w:val="22"/>
        </w:rPr>
        <w:t>po korisnicima</w:t>
      </w:r>
      <w:bookmarkEnd w:id="9"/>
    </w:p>
    <w:tbl>
      <w:tblPr>
        <w:tblW w:w="9480" w:type="dxa"/>
        <w:tblLook w:val="04A0" w:firstRow="1" w:lastRow="0" w:firstColumn="1" w:lastColumn="0" w:noHBand="0" w:noVBand="1"/>
      </w:tblPr>
      <w:tblGrid>
        <w:gridCol w:w="5140"/>
        <w:gridCol w:w="1660"/>
        <w:gridCol w:w="1660"/>
        <w:gridCol w:w="1020"/>
      </w:tblGrid>
      <w:tr w:rsidR="00CD5B53" w14:paraId="0DC0EC32" w14:textId="77777777" w:rsidTr="00CD5B53">
        <w:trPr>
          <w:trHeight w:val="525"/>
        </w:trPr>
        <w:tc>
          <w:tcPr>
            <w:tcW w:w="51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13FB29F" w14:textId="77777777" w:rsidR="00CD5B53" w:rsidRDefault="00CD5B53">
            <w:pPr>
              <w:rPr>
                <w:rFonts w:ascii="Calibri" w:hAnsi="Calibri" w:cs="Calibri"/>
                <w:b/>
                <w:bCs/>
                <w:color w:val="000000"/>
                <w:sz w:val="20"/>
                <w:szCs w:val="20"/>
              </w:rPr>
            </w:pPr>
            <w:r>
              <w:rPr>
                <w:rFonts w:ascii="Calibri" w:hAnsi="Calibri" w:cs="Calibri"/>
                <w:b/>
                <w:bCs/>
                <w:color w:val="000000"/>
                <w:sz w:val="20"/>
                <w:szCs w:val="20"/>
              </w:rPr>
              <w:t>Korisnik/Skupina</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33B47D97" w14:textId="77777777" w:rsidR="00CD5B53" w:rsidRDefault="00CD5B53">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2E42DF33" w14:textId="77777777" w:rsidR="00CD5B53" w:rsidRDefault="00CD5B53">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1020" w:type="dxa"/>
            <w:tcBorders>
              <w:top w:val="single" w:sz="4" w:space="0" w:color="auto"/>
              <w:left w:val="nil"/>
              <w:bottom w:val="single" w:sz="4" w:space="0" w:color="auto"/>
              <w:right w:val="single" w:sz="4" w:space="0" w:color="auto"/>
            </w:tcBorders>
            <w:shd w:val="clear" w:color="D9E1F2" w:fill="D9E1F2"/>
            <w:vAlign w:val="bottom"/>
            <w:hideMark/>
          </w:tcPr>
          <w:p w14:paraId="56797D18" w14:textId="77777777" w:rsidR="00CD5B53" w:rsidRDefault="00CD5B53">
            <w:pPr>
              <w:jc w:val="center"/>
              <w:rPr>
                <w:rFonts w:ascii="Calibri" w:hAnsi="Calibri" w:cs="Calibri"/>
                <w:b/>
                <w:bCs/>
                <w:color w:val="000000"/>
                <w:sz w:val="20"/>
                <w:szCs w:val="20"/>
              </w:rPr>
            </w:pPr>
            <w:r>
              <w:rPr>
                <w:rFonts w:ascii="Calibri" w:hAnsi="Calibri" w:cs="Calibri"/>
                <w:b/>
                <w:bCs/>
                <w:color w:val="000000"/>
                <w:sz w:val="20"/>
                <w:szCs w:val="20"/>
              </w:rPr>
              <w:t>%</w:t>
            </w:r>
          </w:p>
        </w:tc>
      </w:tr>
      <w:tr w:rsidR="00CD5B53" w14:paraId="0D0441A0" w14:textId="77777777" w:rsidTr="00CD5B53">
        <w:trPr>
          <w:trHeight w:val="570"/>
        </w:trPr>
        <w:tc>
          <w:tcPr>
            <w:tcW w:w="5140" w:type="dxa"/>
            <w:tcBorders>
              <w:top w:val="nil"/>
              <w:left w:val="single" w:sz="4" w:space="0" w:color="auto"/>
              <w:bottom w:val="single" w:sz="4" w:space="0" w:color="auto"/>
              <w:right w:val="single" w:sz="4" w:space="0" w:color="auto"/>
            </w:tcBorders>
            <w:shd w:val="clear" w:color="D9E1F2" w:fill="D9E1F2"/>
            <w:vAlign w:val="bottom"/>
            <w:hideMark/>
          </w:tcPr>
          <w:p w14:paraId="3D31F1E9" w14:textId="77777777" w:rsidR="00CD5B53" w:rsidRDefault="00CD5B53">
            <w:pPr>
              <w:rPr>
                <w:rFonts w:ascii="Calibri" w:hAnsi="Calibri" w:cs="Calibri"/>
                <w:b/>
                <w:bCs/>
                <w:color w:val="000000"/>
                <w:sz w:val="20"/>
                <w:szCs w:val="20"/>
              </w:rPr>
            </w:pPr>
            <w:r>
              <w:rPr>
                <w:rFonts w:ascii="Calibri" w:hAnsi="Calibri" w:cs="Calibri"/>
                <w:b/>
                <w:bCs/>
                <w:color w:val="000000"/>
                <w:sz w:val="20"/>
                <w:szCs w:val="20"/>
              </w:rPr>
              <w:t>66 Prihodi od prodaje proizvoda i robe te pruženih usluga, prihodi od donacija te povrati po protestiranim jamstvima</w:t>
            </w:r>
          </w:p>
        </w:tc>
        <w:tc>
          <w:tcPr>
            <w:tcW w:w="1660" w:type="dxa"/>
            <w:tcBorders>
              <w:top w:val="nil"/>
              <w:left w:val="nil"/>
              <w:bottom w:val="single" w:sz="4" w:space="0" w:color="auto"/>
              <w:right w:val="single" w:sz="4" w:space="0" w:color="auto"/>
            </w:tcBorders>
            <w:shd w:val="clear" w:color="D9E1F2" w:fill="D9E1F2"/>
            <w:noWrap/>
            <w:vAlign w:val="bottom"/>
            <w:hideMark/>
          </w:tcPr>
          <w:p w14:paraId="401A56E1" w14:textId="77777777" w:rsidR="00CD5B53" w:rsidRDefault="00CD5B53">
            <w:pPr>
              <w:jc w:val="center"/>
              <w:rPr>
                <w:rFonts w:ascii="Calibri" w:hAnsi="Calibri" w:cs="Calibri"/>
                <w:b/>
                <w:bCs/>
                <w:color w:val="000000"/>
                <w:sz w:val="20"/>
                <w:szCs w:val="20"/>
              </w:rPr>
            </w:pPr>
            <w:r>
              <w:rPr>
                <w:rFonts w:ascii="Calibri" w:hAnsi="Calibri" w:cs="Calibri"/>
                <w:b/>
                <w:bCs/>
                <w:color w:val="000000"/>
                <w:sz w:val="20"/>
                <w:szCs w:val="20"/>
              </w:rPr>
              <w:t>664.924,61</w:t>
            </w:r>
          </w:p>
        </w:tc>
        <w:tc>
          <w:tcPr>
            <w:tcW w:w="1660" w:type="dxa"/>
            <w:tcBorders>
              <w:top w:val="nil"/>
              <w:left w:val="nil"/>
              <w:bottom w:val="single" w:sz="4" w:space="0" w:color="auto"/>
              <w:right w:val="single" w:sz="4" w:space="0" w:color="auto"/>
            </w:tcBorders>
            <w:shd w:val="clear" w:color="D9E1F2" w:fill="D9E1F2"/>
            <w:noWrap/>
            <w:vAlign w:val="bottom"/>
            <w:hideMark/>
          </w:tcPr>
          <w:p w14:paraId="4D83CA68" w14:textId="77777777" w:rsidR="00CD5B53" w:rsidRDefault="00CD5B53">
            <w:pPr>
              <w:jc w:val="center"/>
              <w:rPr>
                <w:rFonts w:ascii="Calibri" w:hAnsi="Calibri" w:cs="Calibri"/>
                <w:b/>
                <w:bCs/>
                <w:color w:val="000000"/>
                <w:sz w:val="20"/>
                <w:szCs w:val="20"/>
              </w:rPr>
            </w:pPr>
            <w:r>
              <w:rPr>
                <w:rFonts w:ascii="Calibri" w:hAnsi="Calibri" w:cs="Calibri"/>
                <w:b/>
                <w:bCs/>
                <w:color w:val="000000"/>
                <w:sz w:val="20"/>
                <w:szCs w:val="20"/>
              </w:rPr>
              <w:t>722.447,84</w:t>
            </w:r>
          </w:p>
        </w:tc>
        <w:tc>
          <w:tcPr>
            <w:tcW w:w="1020" w:type="dxa"/>
            <w:tcBorders>
              <w:top w:val="nil"/>
              <w:left w:val="nil"/>
              <w:bottom w:val="single" w:sz="4" w:space="0" w:color="auto"/>
              <w:right w:val="single" w:sz="4" w:space="0" w:color="auto"/>
            </w:tcBorders>
            <w:shd w:val="clear" w:color="D9E1F2" w:fill="D9E1F2"/>
            <w:noWrap/>
            <w:vAlign w:val="bottom"/>
            <w:hideMark/>
          </w:tcPr>
          <w:p w14:paraId="53F8DB5C" w14:textId="77777777" w:rsidR="00CD5B53" w:rsidRDefault="00CD5B53">
            <w:pPr>
              <w:jc w:val="center"/>
              <w:rPr>
                <w:rFonts w:ascii="Calibri" w:hAnsi="Calibri" w:cs="Calibri"/>
                <w:b/>
                <w:bCs/>
                <w:color w:val="000000"/>
                <w:sz w:val="20"/>
                <w:szCs w:val="20"/>
              </w:rPr>
            </w:pPr>
            <w:r>
              <w:rPr>
                <w:rFonts w:ascii="Calibri" w:hAnsi="Calibri" w:cs="Calibri"/>
                <w:b/>
                <w:bCs/>
                <w:color w:val="000000"/>
                <w:sz w:val="20"/>
                <w:szCs w:val="20"/>
              </w:rPr>
              <w:t>8,7%</w:t>
            </w:r>
          </w:p>
        </w:tc>
      </w:tr>
      <w:tr w:rsidR="00CD5B53" w14:paraId="022218A3"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77564B7F" w14:textId="77777777" w:rsidR="00CD5B53" w:rsidRDefault="00CD5B53">
            <w:pPr>
              <w:rPr>
                <w:rFonts w:ascii="Calibri" w:hAnsi="Calibri" w:cs="Calibri"/>
                <w:color w:val="000000"/>
                <w:sz w:val="20"/>
                <w:szCs w:val="20"/>
              </w:rPr>
            </w:pPr>
            <w:r>
              <w:rPr>
                <w:rFonts w:ascii="Calibri" w:hAnsi="Calibri" w:cs="Calibri"/>
                <w:color w:val="000000"/>
                <w:sz w:val="20"/>
                <w:szCs w:val="20"/>
              </w:rPr>
              <w:t>Grad Koprivnica</w:t>
            </w:r>
          </w:p>
        </w:tc>
        <w:tc>
          <w:tcPr>
            <w:tcW w:w="1660" w:type="dxa"/>
            <w:tcBorders>
              <w:top w:val="nil"/>
              <w:left w:val="nil"/>
              <w:bottom w:val="single" w:sz="4" w:space="0" w:color="auto"/>
              <w:right w:val="single" w:sz="4" w:space="0" w:color="auto"/>
            </w:tcBorders>
            <w:noWrap/>
            <w:vAlign w:val="bottom"/>
            <w:hideMark/>
          </w:tcPr>
          <w:p w14:paraId="449B4611"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0,00</w:t>
            </w:r>
          </w:p>
        </w:tc>
        <w:tc>
          <w:tcPr>
            <w:tcW w:w="1660" w:type="dxa"/>
            <w:tcBorders>
              <w:top w:val="nil"/>
              <w:left w:val="nil"/>
              <w:bottom w:val="single" w:sz="4" w:space="0" w:color="auto"/>
              <w:right w:val="single" w:sz="4" w:space="0" w:color="auto"/>
            </w:tcBorders>
            <w:noWrap/>
            <w:vAlign w:val="bottom"/>
            <w:hideMark/>
          </w:tcPr>
          <w:p w14:paraId="13DBC8A1"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33.342,38</w:t>
            </w:r>
          </w:p>
        </w:tc>
        <w:tc>
          <w:tcPr>
            <w:tcW w:w="1020" w:type="dxa"/>
            <w:tcBorders>
              <w:top w:val="nil"/>
              <w:left w:val="nil"/>
              <w:bottom w:val="single" w:sz="4" w:space="0" w:color="auto"/>
              <w:right w:val="single" w:sz="4" w:space="0" w:color="auto"/>
            </w:tcBorders>
            <w:noWrap/>
            <w:vAlign w:val="center"/>
            <w:hideMark/>
          </w:tcPr>
          <w:p w14:paraId="71AC82C8"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w:t>
            </w:r>
          </w:p>
        </w:tc>
      </w:tr>
      <w:tr w:rsidR="00CD5B53" w14:paraId="196F5F1E"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7117E0EE" w14:textId="77777777" w:rsidR="00CD5B53" w:rsidRDefault="00CD5B53">
            <w:pPr>
              <w:rPr>
                <w:rFonts w:ascii="Calibri" w:hAnsi="Calibri" w:cs="Calibri"/>
                <w:color w:val="000000"/>
                <w:sz w:val="20"/>
                <w:szCs w:val="20"/>
              </w:rPr>
            </w:pPr>
            <w:r>
              <w:rPr>
                <w:rFonts w:ascii="Calibri" w:hAnsi="Calibri" w:cs="Calibri"/>
                <w:color w:val="000000"/>
                <w:sz w:val="20"/>
                <w:szCs w:val="20"/>
              </w:rPr>
              <w:t>Dječji vrtić Tratinčica</w:t>
            </w:r>
          </w:p>
        </w:tc>
        <w:tc>
          <w:tcPr>
            <w:tcW w:w="1660" w:type="dxa"/>
            <w:tcBorders>
              <w:top w:val="nil"/>
              <w:left w:val="nil"/>
              <w:bottom w:val="single" w:sz="4" w:space="0" w:color="auto"/>
              <w:right w:val="single" w:sz="4" w:space="0" w:color="auto"/>
            </w:tcBorders>
            <w:noWrap/>
            <w:vAlign w:val="bottom"/>
            <w:hideMark/>
          </w:tcPr>
          <w:p w14:paraId="3C1D01C0"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11.771,98</w:t>
            </w:r>
          </w:p>
        </w:tc>
        <w:tc>
          <w:tcPr>
            <w:tcW w:w="1660" w:type="dxa"/>
            <w:tcBorders>
              <w:top w:val="nil"/>
              <w:left w:val="nil"/>
              <w:bottom w:val="single" w:sz="4" w:space="0" w:color="auto"/>
              <w:right w:val="single" w:sz="4" w:space="0" w:color="auto"/>
            </w:tcBorders>
            <w:noWrap/>
            <w:vAlign w:val="bottom"/>
            <w:hideMark/>
          </w:tcPr>
          <w:p w14:paraId="3FD8F3E6"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15.462,44</w:t>
            </w:r>
          </w:p>
        </w:tc>
        <w:tc>
          <w:tcPr>
            <w:tcW w:w="1020" w:type="dxa"/>
            <w:tcBorders>
              <w:top w:val="nil"/>
              <w:left w:val="nil"/>
              <w:bottom w:val="single" w:sz="4" w:space="0" w:color="auto"/>
              <w:right w:val="single" w:sz="4" w:space="0" w:color="auto"/>
            </w:tcBorders>
            <w:noWrap/>
            <w:vAlign w:val="center"/>
            <w:hideMark/>
          </w:tcPr>
          <w:p w14:paraId="01118D89"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31,3%</w:t>
            </w:r>
          </w:p>
        </w:tc>
      </w:tr>
      <w:tr w:rsidR="00CD5B53" w14:paraId="757A6FC8"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60A0CB07" w14:textId="77777777" w:rsidR="00CD5B53" w:rsidRDefault="00CD5B53">
            <w:pPr>
              <w:rPr>
                <w:rFonts w:ascii="Calibri" w:hAnsi="Calibri" w:cs="Calibri"/>
                <w:color w:val="000000"/>
                <w:sz w:val="20"/>
                <w:szCs w:val="20"/>
              </w:rPr>
            </w:pPr>
            <w:r>
              <w:rPr>
                <w:rFonts w:ascii="Calibri" w:hAnsi="Calibri" w:cs="Calibri"/>
                <w:color w:val="000000"/>
                <w:sz w:val="20"/>
                <w:szCs w:val="20"/>
              </w:rPr>
              <w:t>OŠ ”Antun Nemčić Gostovinski" Koprivnica</w:t>
            </w:r>
          </w:p>
        </w:tc>
        <w:tc>
          <w:tcPr>
            <w:tcW w:w="1660" w:type="dxa"/>
            <w:tcBorders>
              <w:top w:val="nil"/>
              <w:left w:val="nil"/>
              <w:bottom w:val="single" w:sz="4" w:space="0" w:color="auto"/>
              <w:right w:val="single" w:sz="4" w:space="0" w:color="auto"/>
            </w:tcBorders>
            <w:noWrap/>
            <w:vAlign w:val="bottom"/>
            <w:hideMark/>
          </w:tcPr>
          <w:p w14:paraId="1399BBAD"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4.970,50</w:t>
            </w:r>
          </w:p>
        </w:tc>
        <w:tc>
          <w:tcPr>
            <w:tcW w:w="1660" w:type="dxa"/>
            <w:tcBorders>
              <w:top w:val="nil"/>
              <w:left w:val="nil"/>
              <w:bottom w:val="single" w:sz="4" w:space="0" w:color="auto"/>
              <w:right w:val="single" w:sz="4" w:space="0" w:color="auto"/>
            </w:tcBorders>
            <w:noWrap/>
            <w:vAlign w:val="bottom"/>
            <w:hideMark/>
          </w:tcPr>
          <w:p w14:paraId="0BC19BD7"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2.485,97</w:t>
            </w:r>
          </w:p>
        </w:tc>
        <w:tc>
          <w:tcPr>
            <w:tcW w:w="1020" w:type="dxa"/>
            <w:tcBorders>
              <w:top w:val="nil"/>
              <w:left w:val="nil"/>
              <w:bottom w:val="single" w:sz="4" w:space="0" w:color="auto"/>
              <w:right w:val="single" w:sz="4" w:space="0" w:color="auto"/>
            </w:tcBorders>
            <w:noWrap/>
            <w:vAlign w:val="center"/>
            <w:hideMark/>
          </w:tcPr>
          <w:p w14:paraId="1D843F3B"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-50,0%</w:t>
            </w:r>
          </w:p>
        </w:tc>
      </w:tr>
      <w:tr w:rsidR="00CD5B53" w14:paraId="69581477"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751F3215" w14:textId="77777777" w:rsidR="00CD5B53" w:rsidRDefault="00CD5B53">
            <w:pPr>
              <w:rPr>
                <w:rFonts w:ascii="Calibri" w:hAnsi="Calibri" w:cs="Calibri"/>
                <w:color w:val="000000"/>
                <w:sz w:val="20"/>
                <w:szCs w:val="20"/>
              </w:rPr>
            </w:pPr>
            <w:r>
              <w:rPr>
                <w:rFonts w:ascii="Calibri" w:hAnsi="Calibri" w:cs="Calibri"/>
                <w:color w:val="000000"/>
                <w:sz w:val="20"/>
                <w:szCs w:val="20"/>
              </w:rPr>
              <w:t>OŠ ”Braća Radić”  Koprivnica</w:t>
            </w:r>
          </w:p>
        </w:tc>
        <w:tc>
          <w:tcPr>
            <w:tcW w:w="1660" w:type="dxa"/>
            <w:tcBorders>
              <w:top w:val="nil"/>
              <w:left w:val="nil"/>
              <w:bottom w:val="single" w:sz="4" w:space="0" w:color="auto"/>
              <w:right w:val="single" w:sz="4" w:space="0" w:color="auto"/>
            </w:tcBorders>
            <w:noWrap/>
            <w:vAlign w:val="bottom"/>
            <w:hideMark/>
          </w:tcPr>
          <w:p w14:paraId="48D13528"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10.714,37</w:t>
            </w:r>
          </w:p>
        </w:tc>
        <w:tc>
          <w:tcPr>
            <w:tcW w:w="1660" w:type="dxa"/>
            <w:tcBorders>
              <w:top w:val="nil"/>
              <w:left w:val="nil"/>
              <w:bottom w:val="single" w:sz="4" w:space="0" w:color="auto"/>
              <w:right w:val="single" w:sz="4" w:space="0" w:color="auto"/>
            </w:tcBorders>
            <w:noWrap/>
            <w:vAlign w:val="bottom"/>
            <w:hideMark/>
          </w:tcPr>
          <w:p w14:paraId="1CF11E2B"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7.347,12</w:t>
            </w:r>
          </w:p>
        </w:tc>
        <w:tc>
          <w:tcPr>
            <w:tcW w:w="1020" w:type="dxa"/>
            <w:tcBorders>
              <w:top w:val="nil"/>
              <w:left w:val="nil"/>
              <w:bottom w:val="single" w:sz="4" w:space="0" w:color="auto"/>
              <w:right w:val="single" w:sz="4" w:space="0" w:color="auto"/>
            </w:tcBorders>
            <w:noWrap/>
            <w:vAlign w:val="center"/>
            <w:hideMark/>
          </w:tcPr>
          <w:p w14:paraId="691F1AE8"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-31,4%</w:t>
            </w:r>
          </w:p>
        </w:tc>
      </w:tr>
      <w:tr w:rsidR="00CD5B53" w14:paraId="393D382B"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7315FF6E" w14:textId="77777777" w:rsidR="00CD5B53" w:rsidRDefault="00CD5B53">
            <w:pPr>
              <w:rPr>
                <w:rFonts w:ascii="Calibri" w:hAnsi="Calibri" w:cs="Calibri"/>
                <w:color w:val="000000"/>
                <w:sz w:val="20"/>
                <w:szCs w:val="20"/>
              </w:rPr>
            </w:pPr>
            <w:r>
              <w:rPr>
                <w:rFonts w:ascii="Calibri" w:hAnsi="Calibri" w:cs="Calibri"/>
                <w:color w:val="000000"/>
                <w:sz w:val="20"/>
                <w:szCs w:val="20"/>
              </w:rPr>
              <w:t>OŠ “Đuro Ester”   Koprivnica</w:t>
            </w:r>
          </w:p>
        </w:tc>
        <w:tc>
          <w:tcPr>
            <w:tcW w:w="1660" w:type="dxa"/>
            <w:tcBorders>
              <w:top w:val="nil"/>
              <w:left w:val="nil"/>
              <w:bottom w:val="single" w:sz="4" w:space="0" w:color="auto"/>
              <w:right w:val="single" w:sz="4" w:space="0" w:color="auto"/>
            </w:tcBorders>
            <w:noWrap/>
            <w:vAlign w:val="bottom"/>
            <w:hideMark/>
          </w:tcPr>
          <w:p w14:paraId="2DF515E0"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96,00</w:t>
            </w:r>
          </w:p>
        </w:tc>
        <w:tc>
          <w:tcPr>
            <w:tcW w:w="1660" w:type="dxa"/>
            <w:tcBorders>
              <w:top w:val="nil"/>
              <w:left w:val="nil"/>
              <w:bottom w:val="single" w:sz="4" w:space="0" w:color="auto"/>
              <w:right w:val="single" w:sz="4" w:space="0" w:color="auto"/>
            </w:tcBorders>
            <w:noWrap/>
            <w:vAlign w:val="bottom"/>
            <w:hideMark/>
          </w:tcPr>
          <w:p w14:paraId="2E54F00B"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326,00</w:t>
            </w:r>
          </w:p>
        </w:tc>
        <w:tc>
          <w:tcPr>
            <w:tcW w:w="1020" w:type="dxa"/>
            <w:tcBorders>
              <w:top w:val="nil"/>
              <w:left w:val="nil"/>
              <w:bottom w:val="single" w:sz="4" w:space="0" w:color="auto"/>
              <w:right w:val="single" w:sz="4" w:space="0" w:color="auto"/>
            </w:tcBorders>
            <w:noWrap/>
            <w:vAlign w:val="center"/>
            <w:hideMark/>
          </w:tcPr>
          <w:p w14:paraId="0B899C48"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239,6%</w:t>
            </w:r>
          </w:p>
        </w:tc>
      </w:tr>
      <w:tr w:rsidR="00CD5B53" w14:paraId="7F6F95B8"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7CA0A46E" w14:textId="77777777" w:rsidR="00CD5B53" w:rsidRDefault="00CD5B53">
            <w:pPr>
              <w:rPr>
                <w:rFonts w:ascii="Calibri" w:hAnsi="Calibri" w:cs="Calibri"/>
                <w:color w:val="000000"/>
                <w:sz w:val="20"/>
                <w:szCs w:val="20"/>
              </w:rPr>
            </w:pPr>
            <w:r>
              <w:rPr>
                <w:rFonts w:ascii="Calibri" w:hAnsi="Calibri" w:cs="Calibri"/>
                <w:color w:val="000000"/>
                <w:sz w:val="20"/>
                <w:szCs w:val="20"/>
              </w:rPr>
              <w:t>OŠ  "Podolice"</w:t>
            </w:r>
          </w:p>
        </w:tc>
        <w:tc>
          <w:tcPr>
            <w:tcW w:w="1660" w:type="dxa"/>
            <w:tcBorders>
              <w:top w:val="nil"/>
              <w:left w:val="nil"/>
              <w:bottom w:val="single" w:sz="4" w:space="0" w:color="auto"/>
              <w:right w:val="single" w:sz="4" w:space="0" w:color="auto"/>
            </w:tcBorders>
            <w:noWrap/>
            <w:vAlign w:val="bottom"/>
            <w:hideMark/>
          </w:tcPr>
          <w:p w14:paraId="39D115DC"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328,00</w:t>
            </w:r>
          </w:p>
        </w:tc>
        <w:tc>
          <w:tcPr>
            <w:tcW w:w="1660" w:type="dxa"/>
            <w:tcBorders>
              <w:top w:val="nil"/>
              <w:left w:val="nil"/>
              <w:bottom w:val="single" w:sz="4" w:space="0" w:color="auto"/>
              <w:right w:val="single" w:sz="4" w:space="0" w:color="auto"/>
            </w:tcBorders>
            <w:noWrap/>
            <w:vAlign w:val="bottom"/>
            <w:hideMark/>
          </w:tcPr>
          <w:p w14:paraId="2540632E"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2.275,00</w:t>
            </w:r>
          </w:p>
        </w:tc>
        <w:tc>
          <w:tcPr>
            <w:tcW w:w="1020" w:type="dxa"/>
            <w:tcBorders>
              <w:top w:val="nil"/>
              <w:left w:val="nil"/>
              <w:bottom w:val="single" w:sz="4" w:space="0" w:color="auto"/>
              <w:right w:val="single" w:sz="4" w:space="0" w:color="auto"/>
            </w:tcBorders>
            <w:noWrap/>
            <w:vAlign w:val="center"/>
            <w:hideMark/>
          </w:tcPr>
          <w:p w14:paraId="32298F6A"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593,6%</w:t>
            </w:r>
          </w:p>
        </w:tc>
      </w:tr>
      <w:tr w:rsidR="00CD5B53" w14:paraId="59ADAE49"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76CFA73B" w14:textId="77777777" w:rsidR="00CD5B53" w:rsidRDefault="00CD5B53">
            <w:pPr>
              <w:rPr>
                <w:rFonts w:ascii="Calibri" w:hAnsi="Calibri" w:cs="Calibri"/>
                <w:color w:val="000000"/>
                <w:sz w:val="20"/>
                <w:szCs w:val="20"/>
              </w:rPr>
            </w:pPr>
            <w:r>
              <w:rPr>
                <w:rFonts w:ascii="Calibri" w:hAnsi="Calibri" w:cs="Calibri"/>
                <w:color w:val="000000"/>
                <w:sz w:val="20"/>
                <w:szCs w:val="20"/>
              </w:rPr>
              <w:t>COOR Podravsko sunce Koprivnica</w:t>
            </w:r>
          </w:p>
        </w:tc>
        <w:tc>
          <w:tcPr>
            <w:tcW w:w="1660" w:type="dxa"/>
            <w:tcBorders>
              <w:top w:val="nil"/>
              <w:left w:val="nil"/>
              <w:bottom w:val="single" w:sz="4" w:space="0" w:color="auto"/>
              <w:right w:val="single" w:sz="4" w:space="0" w:color="auto"/>
            </w:tcBorders>
            <w:noWrap/>
            <w:vAlign w:val="bottom"/>
            <w:hideMark/>
          </w:tcPr>
          <w:p w14:paraId="174F7826"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6.909,40</w:t>
            </w:r>
          </w:p>
        </w:tc>
        <w:tc>
          <w:tcPr>
            <w:tcW w:w="1660" w:type="dxa"/>
            <w:tcBorders>
              <w:top w:val="nil"/>
              <w:left w:val="nil"/>
              <w:bottom w:val="single" w:sz="4" w:space="0" w:color="auto"/>
              <w:right w:val="single" w:sz="4" w:space="0" w:color="auto"/>
            </w:tcBorders>
            <w:noWrap/>
            <w:vAlign w:val="bottom"/>
            <w:hideMark/>
          </w:tcPr>
          <w:p w14:paraId="5EC10B11"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24.647,30</w:t>
            </w:r>
          </w:p>
        </w:tc>
        <w:tc>
          <w:tcPr>
            <w:tcW w:w="1020" w:type="dxa"/>
            <w:tcBorders>
              <w:top w:val="nil"/>
              <w:left w:val="nil"/>
              <w:bottom w:val="single" w:sz="4" w:space="0" w:color="auto"/>
              <w:right w:val="single" w:sz="4" w:space="0" w:color="auto"/>
            </w:tcBorders>
            <w:noWrap/>
            <w:vAlign w:val="center"/>
            <w:hideMark/>
          </w:tcPr>
          <w:p w14:paraId="2ED26D09"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256,7%</w:t>
            </w:r>
          </w:p>
        </w:tc>
      </w:tr>
      <w:tr w:rsidR="00CD5B53" w14:paraId="3B7BBFED"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77041350" w14:textId="77777777" w:rsidR="00CD5B53" w:rsidRDefault="00CD5B53">
            <w:pPr>
              <w:rPr>
                <w:rFonts w:ascii="Calibri" w:hAnsi="Calibri" w:cs="Calibri"/>
                <w:color w:val="000000"/>
                <w:sz w:val="20"/>
                <w:szCs w:val="20"/>
              </w:rPr>
            </w:pPr>
            <w:r>
              <w:rPr>
                <w:rFonts w:ascii="Calibri" w:hAnsi="Calibri" w:cs="Calibri"/>
                <w:color w:val="000000"/>
                <w:sz w:val="20"/>
                <w:szCs w:val="20"/>
              </w:rPr>
              <w:t>Umjetnička škola Fortunat Pintarić  Koprivnica</w:t>
            </w:r>
          </w:p>
        </w:tc>
        <w:tc>
          <w:tcPr>
            <w:tcW w:w="1660" w:type="dxa"/>
            <w:tcBorders>
              <w:top w:val="nil"/>
              <w:left w:val="nil"/>
              <w:bottom w:val="single" w:sz="4" w:space="0" w:color="auto"/>
              <w:right w:val="single" w:sz="4" w:space="0" w:color="auto"/>
            </w:tcBorders>
            <w:noWrap/>
            <w:vAlign w:val="bottom"/>
            <w:hideMark/>
          </w:tcPr>
          <w:p w14:paraId="7265DA5F"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710,00</w:t>
            </w:r>
          </w:p>
        </w:tc>
        <w:tc>
          <w:tcPr>
            <w:tcW w:w="1660" w:type="dxa"/>
            <w:tcBorders>
              <w:top w:val="nil"/>
              <w:left w:val="nil"/>
              <w:bottom w:val="single" w:sz="4" w:space="0" w:color="auto"/>
              <w:right w:val="single" w:sz="4" w:space="0" w:color="auto"/>
            </w:tcBorders>
            <w:noWrap/>
            <w:vAlign w:val="bottom"/>
            <w:hideMark/>
          </w:tcPr>
          <w:p w14:paraId="48776785"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670,00</w:t>
            </w:r>
          </w:p>
        </w:tc>
        <w:tc>
          <w:tcPr>
            <w:tcW w:w="1020" w:type="dxa"/>
            <w:tcBorders>
              <w:top w:val="nil"/>
              <w:left w:val="nil"/>
              <w:bottom w:val="single" w:sz="4" w:space="0" w:color="auto"/>
              <w:right w:val="single" w:sz="4" w:space="0" w:color="auto"/>
            </w:tcBorders>
            <w:noWrap/>
            <w:vAlign w:val="center"/>
            <w:hideMark/>
          </w:tcPr>
          <w:p w14:paraId="27CB40A5"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-5,6%</w:t>
            </w:r>
          </w:p>
        </w:tc>
      </w:tr>
      <w:tr w:rsidR="00CD5B53" w14:paraId="269AA2F5"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157EB39A" w14:textId="77777777" w:rsidR="00CD5B53" w:rsidRDefault="00CD5B53">
            <w:pPr>
              <w:rPr>
                <w:rFonts w:ascii="Calibri" w:hAnsi="Calibri" w:cs="Calibri"/>
                <w:color w:val="000000"/>
                <w:sz w:val="20"/>
                <w:szCs w:val="20"/>
              </w:rPr>
            </w:pPr>
            <w:r>
              <w:rPr>
                <w:rFonts w:ascii="Calibri" w:hAnsi="Calibri" w:cs="Calibri"/>
                <w:color w:val="000000"/>
                <w:sz w:val="20"/>
                <w:szCs w:val="20"/>
              </w:rPr>
              <w:t>Muzej Grada Koprivnice</w:t>
            </w:r>
          </w:p>
        </w:tc>
        <w:tc>
          <w:tcPr>
            <w:tcW w:w="1660" w:type="dxa"/>
            <w:tcBorders>
              <w:top w:val="nil"/>
              <w:left w:val="nil"/>
              <w:bottom w:val="single" w:sz="4" w:space="0" w:color="auto"/>
              <w:right w:val="single" w:sz="4" w:space="0" w:color="auto"/>
            </w:tcBorders>
            <w:noWrap/>
            <w:vAlign w:val="bottom"/>
            <w:hideMark/>
          </w:tcPr>
          <w:p w14:paraId="38BCDFE1"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4.185,39</w:t>
            </w:r>
          </w:p>
        </w:tc>
        <w:tc>
          <w:tcPr>
            <w:tcW w:w="1660" w:type="dxa"/>
            <w:tcBorders>
              <w:top w:val="nil"/>
              <w:left w:val="nil"/>
              <w:bottom w:val="single" w:sz="4" w:space="0" w:color="auto"/>
              <w:right w:val="single" w:sz="4" w:space="0" w:color="auto"/>
            </w:tcBorders>
            <w:noWrap/>
            <w:vAlign w:val="bottom"/>
            <w:hideMark/>
          </w:tcPr>
          <w:p w14:paraId="40E598C6"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5.093,48</w:t>
            </w:r>
          </w:p>
        </w:tc>
        <w:tc>
          <w:tcPr>
            <w:tcW w:w="1020" w:type="dxa"/>
            <w:tcBorders>
              <w:top w:val="nil"/>
              <w:left w:val="nil"/>
              <w:bottom w:val="single" w:sz="4" w:space="0" w:color="auto"/>
              <w:right w:val="single" w:sz="4" w:space="0" w:color="auto"/>
            </w:tcBorders>
            <w:noWrap/>
            <w:vAlign w:val="center"/>
            <w:hideMark/>
          </w:tcPr>
          <w:p w14:paraId="4322BC32"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21,7%</w:t>
            </w:r>
          </w:p>
        </w:tc>
      </w:tr>
      <w:tr w:rsidR="00CD5B53" w14:paraId="6F0CDD50" w14:textId="77777777" w:rsidTr="00CD5B53">
        <w:trPr>
          <w:trHeight w:val="300"/>
        </w:trPr>
        <w:tc>
          <w:tcPr>
            <w:tcW w:w="5140" w:type="dxa"/>
            <w:tcBorders>
              <w:top w:val="nil"/>
              <w:left w:val="single" w:sz="4" w:space="0" w:color="auto"/>
              <w:bottom w:val="single" w:sz="4" w:space="0" w:color="auto"/>
              <w:right w:val="single" w:sz="4" w:space="0" w:color="auto"/>
            </w:tcBorders>
            <w:noWrap/>
            <w:vAlign w:val="bottom"/>
            <w:hideMark/>
          </w:tcPr>
          <w:p w14:paraId="156A4DD9" w14:textId="77777777" w:rsidR="00CD5B53" w:rsidRDefault="00CD5B53">
            <w:pPr>
              <w:rPr>
                <w:rFonts w:ascii="Calibri" w:hAnsi="Calibri" w:cs="Calibri"/>
                <w:color w:val="000000"/>
                <w:sz w:val="20"/>
                <w:szCs w:val="20"/>
              </w:rPr>
            </w:pPr>
            <w:r>
              <w:rPr>
                <w:rFonts w:ascii="Calibri" w:hAnsi="Calibri" w:cs="Calibri"/>
                <w:color w:val="000000"/>
                <w:sz w:val="20"/>
                <w:szCs w:val="20"/>
              </w:rPr>
              <w:t>Knjižnica i čitaonica „Fran Galović“ Koprivnica</w:t>
            </w:r>
          </w:p>
        </w:tc>
        <w:tc>
          <w:tcPr>
            <w:tcW w:w="1660" w:type="dxa"/>
            <w:tcBorders>
              <w:top w:val="nil"/>
              <w:left w:val="nil"/>
              <w:bottom w:val="single" w:sz="4" w:space="0" w:color="auto"/>
              <w:right w:val="single" w:sz="4" w:space="0" w:color="auto"/>
            </w:tcBorders>
            <w:noWrap/>
            <w:vAlign w:val="bottom"/>
            <w:hideMark/>
          </w:tcPr>
          <w:p w14:paraId="2A394431"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3.991,42</w:t>
            </w:r>
          </w:p>
        </w:tc>
        <w:tc>
          <w:tcPr>
            <w:tcW w:w="1660" w:type="dxa"/>
            <w:tcBorders>
              <w:top w:val="nil"/>
              <w:left w:val="nil"/>
              <w:bottom w:val="single" w:sz="4" w:space="0" w:color="auto"/>
              <w:right w:val="single" w:sz="4" w:space="0" w:color="auto"/>
            </w:tcBorders>
            <w:noWrap/>
            <w:vAlign w:val="bottom"/>
            <w:hideMark/>
          </w:tcPr>
          <w:p w14:paraId="71F9D4C7"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1.254,80</w:t>
            </w:r>
          </w:p>
        </w:tc>
        <w:tc>
          <w:tcPr>
            <w:tcW w:w="1020" w:type="dxa"/>
            <w:tcBorders>
              <w:top w:val="nil"/>
              <w:left w:val="nil"/>
              <w:bottom w:val="single" w:sz="4" w:space="0" w:color="auto"/>
              <w:right w:val="single" w:sz="4" w:space="0" w:color="auto"/>
            </w:tcBorders>
            <w:noWrap/>
            <w:vAlign w:val="center"/>
            <w:hideMark/>
          </w:tcPr>
          <w:p w14:paraId="1864D35A"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-68,6%</w:t>
            </w:r>
          </w:p>
        </w:tc>
      </w:tr>
      <w:tr w:rsidR="00CD5B53" w14:paraId="36ECE712" w14:textId="77777777" w:rsidTr="00C64B87">
        <w:trPr>
          <w:trHeight w:val="300"/>
        </w:trPr>
        <w:tc>
          <w:tcPr>
            <w:tcW w:w="5140" w:type="dxa"/>
            <w:tcBorders>
              <w:top w:val="nil"/>
              <w:left w:val="single" w:sz="4" w:space="0" w:color="auto"/>
              <w:bottom w:val="single" w:sz="4" w:space="0" w:color="auto"/>
              <w:right w:val="single" w:sz="4" w:space="0" w:color="auto"/>
            </w:tcBorders>
            <w:noWrap/>
            <w:vAlign w:val="bottom"/>
            <w:hideMark/>
          </w:tcPr>
          <w:p w14:paraId="5B933A0D" w14:textId="77777777" w:rsidR="00CD5B53" w:rsidRDefault="00CD5B53">
            <w:pPr>
              <w:rPr>
                <w:rFonts w:ascii="Calibri" w:hAnsi="Calibri" w:cs="Calibri"/>
                <w:color w:val="000000"/>
                <w:sz w:val="20"/>
                <w:szCs w:val="20"/>
              </w:rPr>
            </w:pPr>
            <w:r>
              <w:rPr>
                <w:rFonts w:ascii="Calibri" w:hAnsi="Calibri" w:cs="Calibri"/>
                <w:color w:val="000000"/>
                <w:sz w:val="20"/>
                <w:szCs w:val="20"/>
              </w:rPr>
              <w:t>Pučko otvoreno učilište Koprivnica</w:t>
            </w:r>
          </w:p>
        </w:tc>
        <w:tc>
          <w:tcPr>
            <w:tcW w:w="1660" w:type="dxa"/>
            <w:tcBorders>
              <w:top w:val="nil"/>
              <w:left w:val="nil"/>
              <w:bottom w:val="single" w:sz="4" w:space="0" w:color="auto"/>
              <w:right w:val="single" w:sz="4" w:space="0" w:color="auto"/>
            </w:tcBorders>
            <w:noWrap/>
            <w:vAlign w:val="bottom"/>
            <w:hideMark/>
          </w:tcPr>
          <w:p w14:paraId="3A26E575"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103.868,28</w:t>
            </w:r>
          </w:p>
        </w:tc>
        <w:tc>
          <w:tcPr>
            <w:tcW w:w="1660" w:type="dxa"/>
            <w:tcBorders>
              <w:top w:val="nil"/>
              <w:left w:val="nil"/>
              <w:bottom w:val="single" w:sz="4" w:space="0" w:color="auto"/>
              <w:right w:val="single" w:sz="4" w:space="0" w:color="auto"/>
            </w:tcBorders>
            <w:noWrap/>
            <w:vAlign w:val="bottom"/>
            <w:hideMark/>
          </w:tcPr>
          <w:p w14:paraId="013D8017"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171.747,64</w:t>
            </w:r>
          </w:p>
        </w:tc>
        <w:tc>
          <w:tcPr>
            <w:tcW w:w="1020" w:type="dxa"/>
            <w:tcBorders>
              <w:top w:val="nil"/>
              <w:left w:val="nil"/>
              <w:bottom w:val="single" w:sz="4" w:space="0" w:color="auto"/>
              <w:right w:val="single" w:sz="4" w:space="0" w:color="auto"/>
            </w:tcBorders>
            <w:noWrap/>
            <w:vAlign w:val="center"/>
            <w:hideMark/>
          </w:tcPr>
          <w:p w14:paraId="2F67A9E1"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65,4%</w:t>
            </w:r>
          </w:p>
        </w:tc>
      </w:tr>
      <w:tr w:rsidR="00CD5B53" w14:paraId="18D01DA2" w14:textId="77777777" w:rsidTr="00C64B87">
        <w:trPr>
          <w:trHeight w:val="300"/>
        </w:trPr>
        <w:tc>
          <w:tcPr>
            <w:tcW w:w="5140" w:type="dxa"/>
            <w:tcBorders>
              <w:top w:val="single" w:sz="4" w:space="0" w:color="auto"/>
              <w:left w:val="single" w:sz="4" w:space="0" w:color="auto"/>
              <w:bottom w:val="single" w:sz="4" w:space="0" w:color="auto"/>
              <w:right w:val="single" w:sz="4" w:space="0" w:color="auto"/>
            </w:tcBorders>
            <w:noWrap/>
            <w:vAlign w:val="bottom"/>
            <w:hideMark/>
          </w:tcPr>
          <w:p w14:paraId="396963B6" w14:textId="77777777" w:rsidR="00CD5B53" w:rsidRDefault="00CD5B53">
            <w:pPr>
              <w:rPr>
                <w:rFonts w:ascii="Calibri" w:hAnsi="Calibri" w:cs="Calibri"/>
                <w:color w:val="000000"/>
                <w:sz w:val="20"/>
                <w:szCs w:val="20"/>
              </w:rPr>
            </w:pPr>
            <w:r>
              <w:rPr>
                <w:rFonts w:ascii="Calibri" w:hAnsi="Calibri" w:cs="Calibri"/>
                <w:color w:val="000000"/>
                <w:sz w:val="20"/>
                <w:szCs w:val="20"/>
              </w:rPr>
              <w:t>Javna Vatrogasna postrojba Grada Koprivnice</w:t>
            </w:r>
          </w:p>
        </w:tc>
        <w:tc>
          <w:tcPr>
            <w:tcW w:w="1660" w:type="dxa"/>
            <w:tcBorders>
              <w:top w:val="single" w:sz="4" w:space="0" w:color="auto"/>
              <w:left w:val="nil"/>
              <w:bottom w:val="single" w:sz="4" w:space="0" w:color="auto"/>
              <w:right w:val="single" w:sz="4" w:space="0" w:color="auto"/>
            </w:tcBorders>
            <w:noWrap/>
            <w:vAlign w:val="bottom"/>
            <w:hideMark/>
          </w:tcPr>
          <w:p w14:paraId="1B2307E6"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506.628,72</w:t>
            </w:r>
          </w:p>
        </w:tc>
        <w:tc>
          <w:tcPr>
            <w:tcW w:w="1660" w:type="dxa"/>
            <w:tcBorders>
              <w:top w:val="single" w:sz="4" w:space="0" w:color="auto"/>
              <w:left w:val="nil"/>
              <w:bottom w:val="single" w:sz="4" w:space="0" w:color="auto"/>
              <w:right w:val="single" w:sz="4" w:space="0" w:color="auto"/>
            </w:tcBorders>
            <w:noWrap/>
            <w:vAlign w:val="bottom"/>
            <w:hideMark/>
          </w:tcPr>
          <w:p w14:paraId="29F2C0AC"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449.969,53</w:t>
            </w:r>
          </w:p>
        </w:tc>
        <w:tc>
          <w:tcPr>
            <w:tcW w:w="1020" w:type="dxa"/>
            <w:tcBorders>
              <w:top w:val="single" w:sz="4" w:space="0" w:color="auto"/>
              <w:left w:val="nil"/>
              <w:bottom w:val="single" w:sz="4" w:space="0" w:color="auto"/>
              <w:right w:val="single" w:sz="4" w:space="0" w:color="auto"/>
            </w:tcBorders>
            <w:noWrap/>
            <w:vAlign w:val="center"/>
            <w:hideMark/>
          </w:tcPr>
          <w:p w14:paraId="60D65036"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-11,2%</w:t>
            </w:r>
          </w:p>
        </w:tc>
      </w:tr>
      <w:tr w:rsidR="00CD5B53" w14:paraId="2329F771" w14:textId="77777777" w:rsidTr="00C64B87">
        <w:trPr>
          <w:trHeight w:val="300"/>
        </w:trPr>
        <w:tc>
          <w:tcPr>
            <w:tcW w:w="5140" w:type="dxa"/>
            <w:tcBorders>
              <w:top w:val="single" w:sz="4" w:space="0" w:color="auto"/>
              <w:left w:val="single" w:sz="4" w:space="0" w:color="auto"/>
              <w:bottom w:val="single" w:sz="4" w:space="0" w:color="auto"/>
              <w:right w:val="single" w:sz="4" w:space="0" w:color="auto"/>
            </w:tcBorders>
            <w:noWrap/>
            <w:vAlign w:val="bottom"/>
            <w:hideMark/>
          </w:tcPr>
          <w:p w14:paraId="030D868E" w14:textId="77777777" w:rsidR="00CD5B53" w:rsidRDefault="00CD5B53">
            <w:pPr>
              <w:rPr>
                <w:rFonts w:ascii="Calibri" w:hAnsi="Calibri" w:cs="Calibri"/>
                <w:color w:val="000000"/>
                <w:sz w:val="20"/>
                <w:szCs w:val="20"/>
              </w:rPr>
            </w:pPr>
            <w:r>
              <w:rPr>
                <w:rFonts w:ascii="Calibri" w:hAnsi="Calibri" w:cs="Calibri"/>
                <w:color w:val="000000"/>
                <w:sz w:val="20"/>
                <w:szCs w:val="20"/>
              </w:rPr>
              <w:t>Agencija za poticanu stanogradnju Grada Koprivnice</w:t>
            </w:r>
          </w:p>
        </w:tc>
        <w:tc>
          <w:tcPr>
            <w:tcW w:w="1660" w:type="dxa"/>
            <w:tcBorders>
              <w:top w:val="single" w:sz="4" w:space="0" w:color="auto"/>
              <w:left w:val="nil"/>
              <w:bottom w:val="single" w:sz="4" w:space="0" w:color="auto"/>
              <w:right w:val="single" w:sz="4" w:space="0" w:color="auto"/>
            </w:tcBorders>
            <w:noWrap/>
            <w:vAlign w:val="bottom"/>
            <w:hideMark/>
          </w:tcPr>
          <w:p w14:paraId="38EF99A1"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10.750,55</w:t>
            </w:r>
          </w:p>
        </w:tc>
        <w:tc>
          <w:tcPr>
            <w:tcW w:w="1660" w:type="dxa"/>
            <w:tcBorders>
              <w:top w:val="single" w:sz="4" w:space="0" w:color="auto"/>
              <w:left w:val="nil"/>
              <w:bottom w:val="single" w:sz="4" w:space="0" w:color="auto"/>
              <w:right w:val="single" w:sz="4" w:space="0" w:color="auto"/>
            </w:tcBorders>
            <w:noWrap/>
            <w:vAlign w:val="bottom"/>
            <w:hideMark/>
          </w:tcPr>
          <w:p w14:paraId="5AE57720" w14:textId="77777777" w:rsidR="00CD5B53" w:rsidRDefault="00CD5B53">
            <w:pPr>
              <w:jc w:val="center"/>
              <w:rPr>
                <w:rFonts w:ascii="Calibri" w:hAnsi="Calibri" w:cs="Calibri"/>
                <w:color w:val="000000"/>
                <w:sz w:val="20"/>
                <w:szCs w:val="20"/>
              </w:rPr>
            </w:pPr>
            <w:r>
              <w:rPr>
                <w:rFonts w:ascii="Calibri" w:hAnsi="Calibri" w:cs="Calibri"/>
                <w:color w:val="000000"/>
                <w:sz w:val="20"/>
                <w:szCs w:val="20"/>
              </w:rPr>
              <w:t>7.826,18</w:t>
            </w:r>
          </w:p>
        </w:tc>
        <w:tc>
          <w:tcPr>
            <w:tcW w:w="1020" w:type="dxa"/>
            <w:tcBorders>
              <w:top w:val="single" w:sz="4" w:space="0" w:color="auto"/>
              <w:left w:val="nil"/>
              <w:bottom w:val="single" w:sz="4" w:space="0" w:color="auto"/>
              <w:right w:val="single" w:sz="4" w:space="0" w:color="auto"/>
            </w:tcBorders>
            <w:noWrap/>
            <w:vAlign w:val="center"/>
            <w:hideMark/>
          </w:tcPr>
          <w:p w14:paraId="3017FBF7" w14:textId="77777777" w:rsidR="00CD5B53" w:rsidRDefault="00CD5B53">
            <w:pPr>
              <w:jc w:val="center"/>
              <w:rPr>
                <w:rFonts w:ascii="Calibri" w:hAnsi="Calibri" w:cs="Calibri"/>
                <w:color w:val="000000"/>
                <w:sz w:val="18"/>
                <w:szCs w:val="18"/>
              </w:rPr>
            </w:pPr>
            <w:r>
              <w:rPr>
                <w:rFonts w:ascii="Calibri" w:hAnsi="Calibri" w:cs="Calibri"/>
                <w:color w:val="000000"/>
                <w:sz w:val="18"/>
                <w:szCs w:val="18"/>
              </w:rPr>
              <w:t>-27,2%</w:t>
            </w:r>
          </w:p>
        </w:tc>
      </w:tr>
    </w:tbl>
    <w:p w14:paraId="4FDAA45C" w14:textId="77777777" w:rsidR="00FD5E17" w:rsidRPr="00B26CC6" w:rsidRDefault="00FD5E17" w:rsidP="0030715F">
      <w:pPr>
        <w:pStyle w:val="Normal12"/>
        <w:jc w:val="both"/>
        <w:rPr>
          <w:sz w:val="22"/>
          <w:szCs w:val="22"/>
        </w:rPr>
      </w:pPr>
    </w:p>
    <w:p w14:paraId="072BFF12" w14:textId="77777777" w:rsidR="004132A9" w:rsidRPr="00B26CC6" w:rsidRDefault="0041464D" w:rsidP="0030715F">
      <w:pPr>
        <w:pStyle w:val="Normal12"/>
        <w:jc w:val="both"/>
        <w:rPr>
          <w:sz w:val="22"/>
          <w:szCs w:val="22"/>
        </w:rPr>
      </w:pPr>
      <w:r w:rsidRPr="00B26CC6">
        <w:rPr>
          <w:b/>
          <w:bCs/>
          <w:sz w:val="22"/>
          <w:szCs w:val="22"/>
        </w:rPr>
        <w:t>Kazne, upravne mjere i ostali prihodi</w:t>
      </w:r>
      <w:r w:rsidR="004132A9" w:rsidRPr="00B26CC6">
        <w:rPr>
          <w:b/>
          <w:bCs/>
          <w:sz w:val="22"/>
          <w:szCs w:val="22"/>
        </w:rPr>
        <w:t xml:space="preserve"> (Skupina 68 )</w:t>
      </w:r>
      <w:r w:rsidRPr="00B26CC6">
        <w:rPr>
          <w:sz w:val="22"/>
          <w:szCs w:val="22"/>
        </w:rPr>
        <w:t xml:space="preserve"> </w:t>
      </w:r>
    </w:p>
    <w:p w14:paraId="3061A2BC" w14:textId="56A66197" w:rsidR="00C21C9E" w:rsidRDefault="00B64313" w:rsidP="00E63572">
      <w:pPr>
        <w:pStyle w:val="Normal23"/>
        <w:ind w:firstLine="709"/>
        <w:jc w:val="both"/>
        <w:rPr>
          <w:sz w:val="22"/>
          <w:szCs w:val="22"/>
        </w:rPr>
      </w:pPr>
      <w:r w:rsidRPr="003D2CA6">
        <w:rPr>
          <w:sz w:val="22"/>
          <w:szCs w:val="22"/>
        </w:rPr>
        <w:t xml:space="preserve">Podskupina 683   Ostali prihodi  bilježi </w:t>
      </w:r>
      <w:r w:rsidR="00E13756">
        <w:rPr>
          <w:sz w:val="22"/>
          <w:szCs w:val="22"/>
        </w:rPr>
        <w:t xml:space="preserve">rast </w:t>
      </w:r>
      <w:r w:rsidRPr="003D2CA6">
        <w:rPr>
          <w:sz w:val="22"/>
          <w:szCs w:val="22"/>
        </w:rPr>
        <w:t xml:space="preserve">od </w:t>
      </w:r>
      <w:r w:rsidR="00356C36">
        <w:rPr>
          <w:sz w:val="22"/>
          <w:szCs w:val="22"/>
        </w:rPr>
        <w:t>98</w:t>
      </w:r>
      <w:r w:rsidRPr="003D2CA6">
        <w:rPr>
          <w:sz w:val="22"/>
          <w:szCs w:val="22"/>
        </w:rPr>
        <w:t xml:space="preserve"> posto  i izvršenje od </w:t>
      </w:r>
      <w:r w:rsidR="00356C36">
        <w:rPr>
          <w:sz w:val="22"/>
          <w:szCs w:val="22"/>
        </w:rPr>
        <w:t>200.579,13</w:t>
      </w:r>
      <w:r w:rsidRPr="003D2CA6">
        <w:rPr>
          <w:sz w:val="22"/>
          <w:szCs w:val="22"/>
        </w:rPr>
        <w:t xml:space="preserve"> EUR. </w:t>
      </w:r>
      <w:r w:rsidR="00E63572" w:rsidRPr="00E63572">
        <w:rPr>
          <w:sz w:val="22"/>
          <w:szCs w:val="22"/>
        </w:rPr>
        <w:t>Bilježi se rast jer je evidentiran povrat sredstava od O</w:t>
      </w:r>
      <w:r w:rsidR="00E63572">
        <w:rPr>
          <w:sz w:val="22"/>
          <w:szCs w:val="22"/>
        </w:rPr>
        <w:t>B</w:t>
      </w:r>
      <w:r w:rsidR="00E63572" w:rsidRPr="00E63572">
        <w:rPr>
          <w:sz w:val="22"/>
          <w:szCs w:val="22"/>
        </w:rPr>
        <w:t xml:space="preserve"> Tomislav Bardek na ime </w:t>
      </w:r>
      <w:r w:rsidR="00556DEA">
        <w:rPr>
          <w:sz w:val="22"/>
          <w:szCs w:val="22"/>
        </w:rPr>
        <w:t>p</w:t>
      </w:r>
      <w:r w:rsidR="00E63572" w:rsidRPr="00E63572">
        <w:rPr>
          <w:sz w:val="22"/>
          <w:szCs w:val="22"/>
        </w:rPr>
        <w:t xml:space="preserve">redmetnog postupka </w:t>
      </w:r>
      <w:proofErr w:type="spellStart"/>
      <w:r w:rsidR="00E63572" w:rsidRPr="00E63572">
        <w:rPr>
          <w:sz w:val="22"/>
          <w:szCs w:val="22"/>
        </w:rPr>
        <w:t>Rev</w:t>
      </w:r>
      <w:proofErr w:type="spellEnd"/>
      <w:r w:rsidR="00E63572" w:rsidRPr="00E63572">
        <w:rPr>
          <w:sz w:val="22"/>
          <w:szCs w:val="22"/>
        </w:rPr>
        <w:t xml:space="preserve"> 652/2024-2 (povrat komunalnog doprinosa).</w:t>
      </w:r>
    </w:p>
    <w:p w14:paraId="758CCB58" w14:textId="77777777" w:rsidR="00E63572" w:rsidRPr="00B26CC6" w:rsidRDefault="00E63572" w:rsidP="00E63572">
      <w:pPr>
        <w:pStyle w:val="Normal23"/>
        <w:ind w:firstLine="709"/>
        <w:jc w:val="both"/>
        <w:rPr>
          <w:color w:val="auto"/>
          <w:sz w:val="22"/>
          <w:szCs w:val="22"/>
        </w:rPr>
      </w:pPr>
    </w:p>
    <w:p w14:paraId="167365A7" w14:textId="28BE3476" w:rsidR="00C34024" w:rsidRPr="00331884" w:rsidRDefault="00C34024" w:rsidP="0030715F">
      <w:pPr>
        <w:pStyle w:val="Opisslike"/>
        <w:keepNext/>
        <w:jc w:val="both"/>
        <w:rPr>
          <w:i w:val="0"/>
          <w:iCs w:val="0"/>
          <w:color w:val="auto"/>
          <w:sz w:val="22"/>
          <w:szCs w:val="22"/>
        </w:rPr>
      </w:pPr>
      <w:bookmarkStart w:id="10" w:name="_Toc174701577"/>
      <w:r w:rsidRPr="00331884">
        <w:rPr>
          <w:i w:val="0"/>
          <w:iCs w:val="0"/>
          <w:color w:val="auto"/>
          <w:sz w:val="22"/>
          <w:szCs w:val="22"/>
        </w:rPr>
        <w:lastRenderedPageBreak/>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6</w:t>
      </w:r>
      <w:r w:rsidRPr="00331884">
        <w:rPr>
          <w:i w:val="0"/>
          <w:iCs w:val="0"/>
          <w:color w:val="auto"/>
          <w:sz w:val="22"/>
          <w:szCs w:val="22"/>
        </w:rPr>
        <w:fldChar w:fldCharType="end"/>
      </w:r>
      <w:r w:rsidRPr="00331884">
        <w:rPr>
          <w:i w:val="0"/>
          <w:iCs w:val="0"/>
          <w:color w:val="auto"/>
          <w:sz w:val="22"/>
          <w:szCs w:val="22"/>
        </w:rPr>
        <w:t>. Ostvarenje prihoda od kazni, upravnih mjere i ostali prihodi po korisnicima</w:t>
      </w:r>
      <w:bookmarkEnd w:id="10"/>
    </w:p>
    <w:tbl>
      <w:tblPr>
        <w:tblW w:w="9480" w:type="dxa"/>
        <w:tblLook w:val="04A0" w:firstRow="1" w:lastRow="0" w:firstColumn="1" w:lastColumn="0" w:noHBand="0" w:noVBand="1"/>
      </w:tblPr>
      <w:tblGrid>
        <w:gridCol w:w="5140"/>
        <w:gridCol w:w="1660"/>
        <w:gridCol w:w="1660"/>
        <w:gridCol w:w="1020"/>
      </w:tblGrid>
      <w:tr w:rsidR="001B2793" w14:paraId="39BCC13B" w14:textId="77777777" w:rsidTr="001B2793">
        <w:trPr>
          <w:trHeight w:val="300"/>
        </w:trPr>
        <w:tc>
          <w:tcPr>
            <w:tcW w:w="51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95782F6" w14:textId="77777777" w:rsidR="001B2793" w:rsidRDefault="001B2793">
            <w:pPr>
              <w:rPr>
                <w:rFonts w:ascii="Calibri" w:hAnsi="Calibri" w:cs="Calibri"/>
                <w:b/>
                <w:bCs/>
                <w:color w:val="000000"/>
                <w:sz w:val="20"/>
                <w:szCs w:val="20"/>
              </w:rPr>
            </w:pPr>
            <w:r>
              <w:rPr>
                <w:rFonts w:ascii="Calibri" w:hAnsi="Calibri" w:cs="Calibri"/>
                <w:b/>
                <w:bCs/>
                <w:color w:val="000000"/>
                <w:sz w:val="20"/>
                <w:szCs w:val="20"/>
              </w:rPr>
              <w:t>Korisnik/Skupina</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4D47D089" w14:textId="77777777" w:rsidR="001B2793" w:rsidRDefault="001B2793">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57180850" w14:textId="77777777" w:rsidR="001B2793" w:rsidRDefault="001B2793">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1020" w:type="dxa"/>
            <w:tcBorders>
              <w:top w:val="single" w:sz="4" w:space="0" w:color="auto"/>
              <w:left w:val="nil"/>
              <w:bottom w:val="single" w:sz="4" w:space="0" w:color="auto"/>
              <w:right w:val="single" w:sz="4" w:space="0" w:color="auto"/>
            </w:tcBorders>
            <w:shd w:val="clear" w:color="D9E1F2" w:fill="D9E1F2"/>
            <w:vAlign w:val="bottom"/>
            <w:hideMark/>
          </w:tcPr>
          <w:p w14:paraId="5003B828" w14:textId="77777777" w:rsidR="001B2793" w:rsidRDefault="001B2793">
            <w:pPr>
              <w:jc w:val="center"/>
              <w:rPr>
                <w:rFonts w:ascii="Calibri" w:hAnsi="Calibri" w:cs="Calibri"/>
                <w:b/>
                <w:bCs/>
                <w:color w:val="000000"/>
                <w:sz w:val="20"/>
                <w:szCs w:val="20"/>
              </w:rPr>
            </w:pPr>
            <w:r>
              <w:rPr>
                <w:rFonts w:ascii="Calibri" w:hAnsi="Calibri" w:cs="Calibri"/>
                <w:b/>
                <w:bCs/>
                <w:color w:val="000000"/>
                <w:sz w:val="20"/>
                <w:szCs w:val="20"/>
              </w:rPr>
              <w:t>%</w:t>
            </w:r>
          </w:p>
        </w:tc>
      </w:tr>
      <w:tr w:rsidR="001B2793" w14:paraId="0403CEE8" w14:textId="77777777" w:rsidTr="001B2793">
        <w:trPr>
          <w:trHeight w:val="300"/>
        </w:trPr>
        <w:tc>
          <w:tcPr>
            <w:tcW w:w="5140" w:type="dxa"/>
            <w:tcBorders>
              <w:top w:val="nil"/>
              <w:left w:val="single" w:sz="4" w:space="0" w:color="auto"/>
              <w:bottom w:val="single" w:sz="4" w:space="0" w:color="auto"/>
              <w:right w:val="single" w:sz="4" w:space="0" w:color="auto"/>
            </w:tcBorders>
            <w:shd w:val="clear" w:color="D9E1F2" w:fill="D9E1F2"/>
            <w:vAlign w:val="bottom"/>
            <w:hideMark/>
          </w:tcPr>
          <w:p w14:paraId="194DC117" w14:textId="77777777" w:rsidR="001B2793" w:rsidRDefault="001B2793">
            <w:pPr>
              <w:rPr>
                <w:rFonts w:ascii="Calibri" w:hAnsi="Calibri" w:cs="Calibri"/>
                <w:b/>
                <w:bCs/>
                <w:color w:val="000000"/>
                <w:sz w:val="20"/>
                <w:szCs w:val="20"/>
              </w:rPr>
            </w:pPr>
            <w:r>
              <w:rPr>
                <w:rFonts w:ascii="Calibri" w:hAnsi="Calibri" w:cs="Calibri"/>
                <w:b/>
                <w:bCs/>
                <w:color w:val="000000"/>
                <w:sz w:val="20"/>
                <w:szCs w:val="20"/>
              </w:rPr>
              <w:t>68 Kazne, upravne mjere i ostali prihodi</w:t>
            </w:r>
          </w:p>
        </w:tc>
        <w:tc>
          <w:tcPr>
            <w:tcW w:w="1660" w:type="dxa"/>
            <w:tcBorders>
              <w:top w:val="nil"/>
              <w:left w:val="nil"/>
              <w:bottom w:val="single" w:sz="4" w:space="0" w:color="auto"/>
              <w:right w:val="single" w:sz="4" w:space="0" w:color="auto"/>
            </w:tcBorders>
            <w:shd w:val="clear" w:color="D9E1F2" w:fill="D9E1F2"/>
            <w:noWrap/>
            <w:vAlign w:val="bottom"/>
            <w:hideMark/>
          </w:tcPr>
          <w:p w14:paraId="56F53BDD" w14:textId="77777777" w:rsidR="001B2793" w:rsidRDefault="001B2793">
            <w:pPr>
              <w:jc w:val="center"/>
              <w:rPr>
                <w:rFonts w:ascii="Calibri" w:hAnsi="Calibri" w:cs="Calibri"/>
                <w:b/>
                <w:bCs/>
                <w:color w:val="000000"/>
                <w:sz w:val="20"/>
                <w:szCs w:val="20"/>
              </w:rPr>
            </w:pPr>
            <w:r>
              <w:rPr>
                <w:rFonts w:ascii="Calibri" w:hAnsi="Calibri" w:cs="Calibri"/>
                <w:b/>
                <w:bCs/>
                <w:color w:val="000000"/>
                <w:sz w:val="20"/>
                <w:szCs w:val="20"/>
              </w:rPr>
              <w:t>110.159,80</w:t>
            </w:r>
          </w:p>
        </w:tc>
        <w:tc>
          <w:tcPr>
            <w:tcW w:w="1660" w:type="dxa"/>
            <w:tcBorders>
              <w:top w:val="nil"/>
              <w:left w:val="nil"/>
              <w:bottom w:val="single" w:sz="4" w:space="0" w:color="auto"/>
              <w:right w:val="single" w:sz="4" w:space="0" w:color="auto"/>
            </w:tcBorders>
            <w:shd w:val="clear" w:color="D9E1F2" w:fill="D9E1F2"/>
            <w:noWrap/>
            <w:vAlign w:val="bottom"/>
            <w:hideMark/>
          </w:tcPr>
          <w:p w14:paraId="19066315" w14:textId="77777777" w:rsidR="001B2793" w:rsidRDefault="001B2793">
            <w:pPr>
              <w:jc w:val="center"/>
              <w:rPr>
                <w:rFonts w:ascii="Calibri" w:hAnsi="Calibri" w:cs="Calibri"/>
                <w:b/>
                <w:bCs/>
                <w:color w:val="000000"/>
                <w:sz w:val="20"/>
                <w:szCs w:val="20"/>
              </w:rPr>
            </w:pPr>
            <w:r>
              <w:rPr>
                <w:rFonts w:ascii="Calibri" w:hAnsi="Calibri" w:cs="Calibri"/>
                <w:b/>
                <w:bCs/>
                <w:color w:val="000000"/>
                <w:sz w:val="20"/>
                <w:szCs w:val="20"/>
              </w:rPr>
              <w:t>205.670,58</w:t>
            </w:r>
          </w:p>
        </w:tc>
        <w:tc>
          <w:tcPr>
            <w:tcW w:w="1020" w:type="dxa"/>
            <w:tcBorders>
              <w:top w:val="nil"/>
              <w:left w:val="nil"/>
              <w:bottom w:val="single" w:sz="4" w:space="0" w:color="auto"/>
              <w:right w:val="single" w:sz="4" w:space="0" w:color="auto"/>
            </w:tcBorders>
            <w:shd w:val="clear" w:color="D9E1F2" w:fill="D9E1F2"/>
            <w:noWrap/>
            <w:vAlign w:val="bottom"/>
            <w:hideMark/>
          </w:tcPr>
          <w:p w14:paraId="2513CF48" w14:textId="77777777" w:rsidR="001B2793" w:rsidRDefault="001B2793">
            <w:pPr>
              <w:jc w:val="center"/>
              <w:rPr>
                <w:rFonts w:ascii="Calibri" w:hAnsi="Calibri" w:cs="Calibri"/>
                <w:b/>
                <w:bCs/>
                <w:color w:val="000000"/>
                <w:sz w:val="20"/>
                <w:szCs w:val="20"/>
              </w:rPr>
            </w:pPr>
            <w:r>
              <w:rPr>
                <w:rFonts w:ascii="Calibri" w:hAnsi="Calibri" w:cs="Calibri"/>
                <w:b/>
                <w:bCs/>
                <w:color w:val="000000"/>
                <w:sz w:val="20"/>
                <w:szCs w:val="20"/>
              </w:rPr>
              <w:t>86,7%</w:t>
            </w:r>
          </w:p>
        </w:tc>
      </w:tr>
      <w:tr w:rsidR="001B2793" w14:paraId="3BFB092F" w14:textId="77777777" w:rsidTr="001B2793">
        <w:trPr>
          <w:trHeight w:val="300"/>
        </w:trPr>
        <w:tc>
          <w:tcPr>
            <w:tcW w:w="5140" w:type="dxa"/>
            <w:tcBorders>
              <w:top w:val="nil"/>
              <w:left w:val="single" w:sz="4" w:space="0" w:color="auto"/>
              <w:bottom w:val="single" w:sz="4" w:space="0" w:color="auto"/>
              <w:right w:val="single" w:sz="4" w:space="0" w:color="auto"/>
            </w:tcBorders>
            <w:noWrap/>
            <w:vAlign w:val="bottom"/>
            <w:hideMark/>
          </w:tcPr>
          <w:p w14:paraId="21255447" w14:textId="77777777" w:rsidR="001B2793" w:rsidRDefault="001B2793">
            <w:pPr>
              <w:rPr>
                <w:rFonts w:ascii="Calibri" w:hAnsi="Calibri" w:cs="Calibri"/>
                <w:color w:val="000000"/>
                <w:sz w:val="20"/>
                <w:szCs w:val="20"/>
              </w:rPr>
            </w:pPr>
            <w:r>
              <w:rPr>
                <w:rFonts w:ascii="Calibri" w:hAnsi="Calibri" w:cs="Calibri"/>
                <w:color w:val="000000"/>
                <w:sz w:val="20"/>
                <w:szCs w:val="20"/>
              </w:rPr>
              <w:t>Grad Koprivnica</w:t>
            </w:r>
          </w:p>
        </w:tc>
        <w:tc>
          <w:tcPr>
            <w:tcW w:w="1660" w:type="dxa"/>
            <w:tcBorders>
              <w:top w:val="nil"/>
              <w:left w:val="nil"/>
              <w:bottom w:val="single" w:sz="4" w:space="0" w:color="auto"/>
              <w:right w:val="single" w:sz="4" w:space="0" w:color="auto"/>
            </w:tcBorders>
            <w:noWrap/>
            <w:vAlign w:val="bottom"/>
            <w:hideMark/>
          </w:tcPr>
          <w:p w14:paraId="301EF1E6" w14:textId="77777777" w:rsidR="001B2793" w:rsidRDefault="001B2793">
            <w:pPr>
              <w:jc w:val="center"/>
              <w:rPr>
                <w:rFonts w:ascii="Calibri" w:hAnsi="Calibri" w:cs="Calibri"/>
                <w:color w:val="000000"/>
                <w:sz w:val="20"/>
                <w:szCs w:val="20"/>
              </w:rPr>
            </w:pPr>
            <w:r>
              <w:rPr>
                <w:rFonts w:ascii="Calibri" w:hAnsi="Calibri" w:cs="Calibri"/>
                <w:color w:val="000000"/>
                <w:sz w:val="20"/>
                <w:szCs w:val="20"/>
              </w:rPr>
              <w:t>110.067,67</w:t>
            </w:r>
          </w:p>
        </w:tc>
        <w:tc>
          <w:tcPr>
            <w:tcW w:w="1660" w:type="dxa"/>
            <w:tcBorders>
              <w:top w:val="nil"/>
              <w:left w:val="nil"/>
              <w:bottom w:val="single" w:sz="4" w:space="0" w:color="auto"/>
              <w:right w:val="single" w:sz="4" w:space="0" w:color="auto"/>
            </w:tcBorders>
            <w:noWrap/>
            <w:vAlign w:val="bottom"/>
            <w:hideMark/>
          </w:tcPr>
          <w:p w14:paraId="2E32D0AF" w14:textId="77777777" w:rsidR="001B2793" w:rsidRDefault="001B2793">
            <w:pPr>
              <w:jc w:val="center"/>
              <w:rPr>
                <w:rFonts w:ascii="Calibri" w:hAnsi="Calibri" w:cs="Calibri"/>
                <w:color w:val="000000"/>
                <w:sz w:val="20"/>
                <w:szCs w:val="20"/>
              </w:rPr>
            </w:pPr>
            <w:r>
              <w:rPr>
                <w:rFonts w:ascii="Calibri" w:hAnsi="Calibri" w:cs="Calibri"/>
                <w:color w:val="000000"/>
                <w:sz w:val="20"/>
                <w:szCs w:val="20"/>
              </w:rPr>
              <w:t>205.473,72</w:t>
            </w:r>
          </w:p>
        </w:tc>
        <w:tc>
          <w:tcPr>
            <w:tcW w:w="1020" w:type="dxa"/>
            <w:tcBorders>
              <w:top w:val="nil"/>
              <w:left w:val="nil"/>
              <w:bottom w:val="single" w:sz="4" w:space="0" w:color="auto"/>
              <w:right w:val="single" w:sz="4" w:space="0" w:color="auto"/>
            </w:tcBorders>
            <w:noWrap/>
            <w:vAlign w:val="center"/>
            <w:hideMark/>
          </w:tcPr>
          <w:p w14:paraId="6E7C9207" w14:textId="77777777" w:rsidR="001B2793" w:rsidRDefault="001B2793">
            <w:pPr>
              <w:jc w:val="center"/>
              <w:rPr>
                <w:rFonts w:ascii="Calibri" w:hAnsi="Calibri" w:cs="Calibri"/>
                <w:color w:val="000000"/>
                <w:sz w:val="18"/>
                <w:szCs w:val="18"/>
              </w:rPr>
            </w:pPr>
            <w:r>
              <w:rPr>
                <w:rFonts w:ascii="Calibri" w:hAnsi="Calibri" w:cs="Calibri"/>
                <w:color w:val="000000"/>
                <w:sz w:val="18"/>
                <w:szCs w:val="18"/>
              </w:rPr>
              <w:t>86,7%</w:t>
            </w:r>
          </w:p>
        </w:tc>
      </w:tr>
      <w:tr w:rsidR="001B2793" w14:paraId="1B4AA881" w14:textId="77777777" w:rsidTr="001B2793">
        <w:trPr>
          <w:trHeight w:val="300"/>
        </w:trPr>
        <w:tc>
          <w:tcPr>
            <w:tcW w:w="5140" w:type="dxa"/>
            <w:tcBorders>
              <w:top w:val="nil"/>
              <w:left w:val="single" w:sz="4" w:space="0" w:color="auto"/>
              <w:bottom w:val="single" w:sz="4" w:space="0" w:color="auto"/>
              <w:right w:val="single" w:sz="4" w:space="0" w:color="auto"/>
            </w:tcBorders>
            <w:noWrap/>
            <w:vAlign w:val="bottom"/>
            <w:hideMark/>
          </w:tcPr>
          <w:p w14:paraId="289C269E" w14:textId="77777777" w:rsidR="001B2793" w:rsidRDefault="001B2793">
            <w:pPr>
              <w:rPr>
                <w:rFonts w:ascii="Calibri" w:hAnsi="Calibri" w:cs="Calibri"/>
                <w:color w:val="000000"/>
                <w:sz w:val="20"/>
                <w:szCs w:val="20"/>
              </w:rPr>
            </w:pPr>
            <w:r>
              <w:rPr>
                <w:rFonts w:ascii="Calibri" w:hAnsi="Calibri" w:cs="Calibri"/>
                <w:color w:val="000000"/>
                <w:sz w:val="20"/>
                <w:szCs w:val="20"/>
              </w:rPr>
              <w:t>OŠ ”Braća Radić”  Koprivnica</w:t>
            </w:r>
          </w:p>
        </w:tc>
        <w:tc>
          <w:tcPr>
            <w:tcW w:w="1660" w:type="dxa"/>
            <w:tcBorders>
              <w:top w:val="nil"/>
              <w:left w:val="nil"/>
              <w:bottom w:val="single" w:sz="4" w:space="0" w:color="auto"/>
              <w:right w:val="single" w:sz="4" w:space="0" w:color="auto"/>
            </w:tcBorders>
            <w:noWrap/>
            <w:vAlign w:val="bottom"/>
            <w:hideMark/>
          </w:tcPr>
          <w:p w14:paraId="09824D60" w14:textId="77777777" w:rsidR="001B2793" w:rsidRDefault="001B2793">
            <w:pPr>
              <w:jc w:val="center"/>
              <w:rPr>
                <w:rFonts w:ascii="Calibri" w:hAnsi="Calibri" w:cs="Calibri"/>
                <w:color w:val="000000"/>
                <w:sz w:val="20"/>
                <w:szCs w:val="20"/>
              </w:rPr>
            </w:pPr>
            <w:r>
              <w:rPr>
                <w:rFonts w:ascii="Calibri" w:hAnsi="Calibri" w:cs="Calibri"/>
                <w:color w:val="000000"/>
                <w:sz w:val="20"/>
                <w:szCs w:val="20"/>
              </w:rPr>
              <w:t>0,00</w:t>
            </w:r>
          </w:p>
        </w:tc>
        <w:tc>
          <w:tcPr>
            <w:tcW w:w="1660" w:type="dxa"/>
            <w:tcBorders>
              <w:top w:val="nil"/>
              <w:left w:val="nil"/>
              <w:bottom w:val="single" w:sz="4" w:space="0" w:color="auto"/>
              <w:right w:val="single" w:sz="4" w:space="0" w:color="auto"/>
            </w:tcBorders>
            <w:noWrap/>
            <w:vAlign w:val="bottom"/>
            <w:hideMark/>
          </w:tcPr>
          <w:p w14:paraId="66DF0469" w14:textId="77777777" w:rsidR="001B2793" w:rsidRDefault="001B2793">
            <w:pPr>
              <w:jc w:val="center"/>
              <w:rPr>
                <w:rFonts w:ascii="Calibri" w:hAnsi="Calibri" w:cs="Calibri"/>
                <w:color w:val="000000"/>
                <w:sz w:val="20"/>
                <w:szCs w:val="20"/>
              </w:rPr>
            </w:pPr>
            <w:r>
              <w:rPr>
                <w:rFonts w:ascii="Calibri" w:hAnsi="Calibri" w:cs="Calibri"/>
                <w:color w:val="000000"/>
                <w:sz w:val="20"/>
                <w:szCs w:val="20"/>
              </w:rPr>
              <w:t>150,00</w:t>
            </w:r>
          </w:p>
        </w:tc>
        <w:tc>
          <w:tcPr>
            <w:tcW w:w="1020" w:type="dxa"/>
            <w:tcBorders>
              <w:top w:val="nil"/>
              <w:left w:val="nil"/>
              <w:bottom w:val="single" w:sz="4" w:space="0" w:color="auto"/>
              <w:right w:val="single" w:sz="4" w:space="0" w:color="auto"/>
            </w:tcBorders>
            <w:noWrap/>
            <w:vAlign w:val="center"/>
            <w:hideMark/>
          </w:tcPr>
          <w:p w14:paraId="14B91440" w14:textId="77777777" w:rsidR="001B2793" w:rsidRDefault="001B2793">
            <w:pPr>
              <w:jc w:val="center"/>
              <w:rPr>
                <w:rFonts w:ascii="Calibri" w:hAnsi="Calibri" w:cs="Calibri"/>
                <w:color w:val="000000"/>
                <w:sz w:val="18"/>
                <w:szCs w:val="18"/>
              </w:rPr>
            </w:pPr>
            <w:r>
              <w:rPr>
                <w:rFonts w:ascii="Calibri" w:hAnsi="Calibri" w:cs="Calibri"/>
                <w:color w:val="000000"/>
                <w:sz w:val="18"/>
                <w:szCs w:val="18"/>
              </w:rPr>
              <w:t>-</w:t>
            </w:r>
          </w:p>
        </w:tc>
      </w:tr>
      <w:tr w:rsidR="001B2793" w14:paraId="68089703" w14:textId="77777777" w:rsidTr="001B2793">
        <w:trPr>
          <w:trHeight w:val="300"/>
        </w:trPr>
        <w:tc>
          <w:tcPr>
            <w:tcW w:w="5140" w:type="dxa"/>
            <w:tcBorders>
              <w:top w:val="nil"/>
              <w:left w:val="single" w:sz="4" w:space="0" w:color="auto"/>
              <w:bottom w:val="single" w:sz="4" w:space="0" w:color="auto"/>
              <w:right w:val="single" w:sz="4" w:space="0" w:color="auto"/>
            </w:tcBorders>
            <w:noWrap/>
            <w:vAlign w:val="bottom"/>
            <w:hideMark/>
          </w:tcPr>
          <w:p w14:paraId="1A2F1AC2" w14:textId="77777777" w:rsidR="001B2793" w:rsidRDefault="001B2793">
            <w:pPr>
              <w:rPr>
                <w:rFonts w:ascii="Calibri" w:hAnsi="Calibri" w:cs="Calibri"/>
                <w:color w:val="000000"/>
                <w:sz w:val="20"/>
                <w:szCs w:val="20"/>
              </w:rPr>
            </w:pPr>
            <w:r>
              <w:rPr>
                <w:rFonts w:ascii="Calibri" w:hAnsi="Calibri" w:cs="Calibri"/>
                <w:color w:val="000000"/>
                <w:sz w:val="20"/>
                <w:szCs w:val="20"/>
              </w:rPr>
              <w:t>Agencija za poticanu stanogradnju Grada Koprivnice</w:t>
            </w:r>
          </w:p>
        </w:tc>
        <w:tc>
          <w:tcPr>
            <w:tcW w:w="1660" w:type="dxa"/>
            <w:tcBorders>
              <w:top w:val="nil"/>
              <w:left w:val="nil"/>
              <w:bottom w:val="single" w:sz="4" w:space="0" w:color="auto"/>
              <w:right w:val="single" w:sz="4" w:space="0" w:color="auto"/>
            </w:tcBorders>
            <w:noWrap/>
            <w:vAlign w:val="bottom"/>
            <w:hideMark/>
          </w:tcPr>
          <w:p w14:paraId="1C22394E" w14:textId="77777777" w:rsidR="001B2793" w:rsidRDefault="001B2793">
            <w:pPr>
              <w:jc w:val="center"/>
              <w:rPr>
                <w:rFonts w:ascii="Calibri" w:hAnsi="Calibri" w:cs="Calibri"/>
                <w:color w:val="000000"/>
                <w:sz w:val="20"/>
                <w:szCs w:val="20"/>
              </w:rPr>
            </w:pPr>
            <w:r>
              <w:rPr>
                <w:rFonts w:ascii="Calibri" w:hAnsi="Calibri" w:cs="Calibri"/>
                <w:color w:val="000000"/>
                <w:sz w:val="20"/>
                <w:szCs w:val="20"/>
              </w:rPr>
              <w:t>92,13</w:t>
            </w:r>
          </w:p>
        </w:tc>
        <w:tc>
          <w:tcPr>
            <w:tcW w:w="1660" w:type="dxa"/>
            <w:tcBorders>
              <w:top w:val="nil"/>
              <w:left w:val="nil"/>
              <w:bottom w:val="single" w:sz="4" w:space="0" w:color="auto"/>
              <w:right w:val="single" w:sz="4" w:space="0" w:color="auto"/>
            </w:tcBorders>
            <w:noWrap/>
            <w:vAlign w:val="bottom"/>
            <w:hideMark/>
          </w:tcPr>
          <w:p w14:paraId="67FD1AFC" w14:textId="77777777" w:rsidR="001B2793" w:rsidRDefault="001B2793">
            <w:pPr>
              <w:jc w:val="center"/>
              <w:rPr>
                <w:rFonts w:ascii="Calibri" w:hAnsi="Calibri" w:cs="Calibri"/>
                <w:color w:val="000000"/>
                <w:sz w:val="20"/>
                <w:szCs w:val="20"/>
              </w:rPr>
            </w:pPr>
            <w:r>
              <w:rPr>
                <w:rFonts w:ascii="Calibri" w:hAnsi="Calibri" w:cs="Calibri"/>
                <w:color w:val="000000"/>
                <w:sz w:val="20"/>
                <w:szCs w:val="20"/>
              </w:rPr>
              <w:t>46,86</w:t>
            </w:r>
          </w:p>
        </w:tc>
        <w:tc>
          <w:tcPr>
            <w:tcW w:w="1020" w:type="dxa"/>
            <w:tcBorders>
              <w:top w:val="nil"/>
              <w:left w:val="nil"/>
              <w:bottom w:val="single" w:sz="4" w:space="0" w:color="auto"/>
              <w:right w:val="single" w:sz="4" w:space="0" w:color="auto"/>
            </w:tcBorders>
            <w:noWrap/>
            <w:vAlign w:val="center"/>
            <w:hideMark/>
          </w:tcPr>
          <w:p w14:paraId="7401117B" w14:textId="77777777" w:rsidR="001B2793" w:rsidRDefault="001B2793">
            <w:pPr>
              <w:jc w:val="center"/>
              <w:rPr>
                <w:rFonts w:ascii="Calibri" w:hAnsi="Calibri" w:cs="Calibri"/>
                <w:color w:val="000000"/>
                <w:sz w:val="18"/>
                <w:szCs w:val="18"/>
              </w:rPr>
            </w:pPr>
            <w:r>
              <w:rPr>
                <w:rFonts w:ascii="Calibri" w:hAnsi="Calibri" w:cs="Calibri"/>
                <w:color w:val="000000"/>
                <w:sz w:val="18"/>
                <w:szCs w:val="18"/>
              </w:rPr>
              <w:t>-49,1%</w:t>
            </w:r>
          </w:p>
        </w:tc>
      </w:tr>
    </w:tbl>
    <w:p w14:paraId="59656D99" w14:textId="69D44256" w:rsidR="00A22291" w:rsidRPr="00B26CC6" w:rsidRDefault="00A22291" w:rsidP="0030715F">
      <w:pPr>
        <w:pStyle w:val="Normal12"/>
        <w:jc w:val="both"/>
        <w:rPr>
          <w:sz w:val="22"/>
          <w:szCs w:val="22"/>
        </w:rPr>
      </w:pPr>
    </w:p>
    <w:p w14:paraId="4B5F5DC0" w14:textId="77777777" w:rsidR="00D748BF" w:rsidRDefault="001314F7" w:rsidP="001314F7">
      <w:pPr>
        <w:pStyle w:val="Normal23"/>
        <w:jc w:val="both"/>
        <w:rPr>
          <w:sz w:val="22"/>
          <w:szCs w:val="22"/>
        </w:rPr>
      </w:pPr>
      <w:r w:rsidRPr="003D2CA6">
        <w:rPr>
          <w:b/>
          <w:bCs/>
          <w:sz w:val="22"/>
          <w:szCs w:val="22"/>
        </w:rPr>
        <w:t xml:space="preserve">PRIHOD OD </w:t>
      </w:r>
      <w:r w:rsidRPr="003D2CA6">
        <w:rPr>
          <w:b/>
          <w:bCs/>
          <w:color w:val="auto"/>
          <w:sz w:val="22"/>
          <w:szCs w:val="22"/>
        </w:rPr>
        <w:t xml:space="preserve">PRODAJE NEFINANCIJSKE IMOVINE (Razred 7) </w:t>
      </w:r>
      <w:r w:rsidRPr="003D2CA6">
        <w:rPr>
          <w:color w:val="auto"/>
          <w:sz w:val="22"/>
          <w:szCs w:val="22"/>
        </w:rPr>
        <w:t>u prvom polugodištu  202</w:t>
      </w:r>
      <w:r w:rsidR="008C0DCD">
        <w:rPr>
          <w:color w:val="auto"/>
          <w:sz w:val="22"/>
          <w:szCs w:val="22"/>
        </w:rPr>
        <w:t>5</w:t>
      </w:r>
      <w:r w:rsidRPr="003D2CA6">
        <w:rPr>
          <w:color w:val="auto"/>
          <w:sz w:val="22"/>
          <w:szCs w:val="22"/>
        </w:rPr>
        <w:t xml:space="preserve">. godine ostvareni su u iznosu od </w:t>
      </w:r>
      <w:r w:rsidR="007050C9">
        <w:rPr>
          <w:color w:val="auto"/>
          <w:sz w:val="22"/>
          <w:szCs w:val="22"/>
        </w:rPr>
        <w:t>118.166,02</w:t>
      </w:r>
      <w:r w:rsidRPr="003D2CA6">
        <w:rPr>
          <w:color w:val="auto"/>
          <w:sz w:val="22"/>
          <w:szCs w:val="22"/>
        </w:rPr>
        <w:t xml:space="preserve"> EUR,</w:t>
      </w:r>
      <w:r w:rsidRPr="003D2CA6">
        <w:rPr>
          <w:sz w:val="22"/>
          <w:szCs w:val="22"/>
        </w:rPr>
        <w:t xml:space="preserve">  što je značajno manje u odnosu na 202</w:t>
      </w:r>
      <w:r w:rsidR="001C12C0">
        <w:rPr>
          <w:sz w:val="22"/>
          <w:szCs w:val="22"/>
        </w:rPr>
        <w:t>4</w:t>
      </w:r>
      <w:r w:rsidRPr="003D2CA6">
        <w:rPr>
          <w:sz w:val="22"/>
          <w:szCs w:val="22"/>
        </w:rPr>
        <w:t>. godinu</w:t>
      </w:r>
      <w:r w:rsidR="001C12C0">
        <w:rPr>
          <w:sz w:val="22"/>
          <w:szCs w:val="22"/>
        </w:rPr>
        <w:t xml:space="preserve">. Grad je u prvoj polovici 2025. godine </w:t>
      </w:r>
      <w:r w:rsidR="009C1C34">
        <w:rPr>
          <w:sz w:val="22"/>
          <w:szCs w:val="22"/>
        </w:rPr>
        <w:t xml:space="preserve">ostvario manje prodaja nefinancijske imovine (prvenstveno zemljišta). </w:t>
      </w:r>
    </w:p>
    <w:p w14:paraId="129352AC" w14:textId="65D73B17" w:rsidR="001314F7" w:rsidRPr="003D2CA6" w:rsidRDefault="009732ED" w:rsidP="00D748BF">
      <w:pPr>
        <w:pStyle w:val="Normal23"/>
        <w:ind w:firstLine="708"/>
        <w:jc w:val="both"/>
        <w:rPr>
          <w:color w:val="auto"/>
          <w:sz w:val="22"/>
          <w:szCs w:val="22"/>
        </w:rPr>
      </w:pPr>
      <w:r>
        <w:rPr>
          <w:sz w:val="22"/>
          <w:szCs w:val="22"/>
        </w:rPr>
        <w:t xml:space="preserve">Kada </w:t>
      </w:r>
      <w:r w:rsidR="00C01EE9">
        <w:rPr>
          <w:sz w:val="22"/>
          <w:szCs w:val="22"/>
        </w:rPr>
        <w:t>govorimo</w:t>
      </w:r>
      <w:r>
        <w:rPr>
          <w:sz w:val="22"/>
          <w:szCs w:val="22"/>
        </w:rPr>
        <w:t xml:space="preserve"> o </w:t>
      </w:r>
      <w:r w:rsidR="00C01EE9">
        <w:rPr>
          <w:sz w:val="22"/>
          <w:szCs w:val="22"/>
        </w:rPr>
        <w:t xml:space="preserve">proračunskim korisnicima, Knjižnica i čitaonica Fran Galović </w:t>
      </w:r>
      <w:r w:rsidR="002307AE">
        <w:rPr>
          <w:sz w:val="22"/>
          <w:szCs w:val="22"/>
        </w:rPr>
        <w:t xml:space="preserve">ostvarila je prihode u iznosu od </w:t>
      </w:r>
      <w:r w:rsidR="00D15543">
        <w:rPr>
          <w:sz w:val="22"/>
          <w:szCs w:val="22"/>
        </w:rPr>
        <w:t xml:space="preserve">3.931,80 EUR </w:t>
      </w:r>
      <w:r w:rsidR="008165B0">
        <w:rPr>
          <w:sz w:val="22"/>
          <w:szCs w:val="22"/>
        </w:rPr>
        <w:t xml:space="preserve">i to na ime </w:t>
      </w:r>
      <w:r w:rsidR="00D748BF">
        <w:rPr>
          <w:sz w:val="22"/>
          <w:szCs w:val="22"/>
        </w:rPr>
        <w:t>rashodovanog</w:t>
      </w:r>
      <w:r w:rsidR="00FB1751">
        <w:rPr>
          <w:sz w:val="22"/>
          <w:szCs w:val="22"/>
        </w:rPr>
        <w:t xml:space="preserve"> bibliobusnog vozila, otpisanih knjiga i mobilne aplikacije drugim knjižnicama.</w:t>
      </w:r>
    </w:p>
    <w:p w14:paraId="397D48BD" w14:textId="77777777" w:rsidR="007513FE" w:rsidRPr="00B26CC6" w:rsidRDefault="007513FE" w:rsidP="002D0255">
      <w:pPr>
        <w:ind w:firstLine="709"/>
        <w:jc w:val="both"/>
        <w:rPr>
          <w:color w:val="000000"/>
          <w:sz w:val="22"/>
          <w:szCs w:val="22"/>
        </w:rPr>
      </w:pPr>
    </w:p>
    <w:p w14:paraId="039D1523" w14:textId="0BD3B79D" w:rsidR="00E323A3" w:rsidRDefault="00E323A3" w:rsidP="002D0255">
      <w:pPr>
        <w:pStyle w:val="Normal15"/>
        <w:jc w:val="both"/>
        <w:rPr>
          <w:color w:val="auto"/>
          <w:sz w:val="22"/>
          <w:szCs w:val="22"/>
        </w:rPr>
      </w:pPr>
      <w:bookmarkStart w:id="11" w:name="_Toc174701578"/>
      <w:r w:rsidRPr="00B26CC6">
        <w:rPr>
          <w:color w:val="auto"/>
          <w:sz w:val="22"/>
          <w:szCs w:val="22"/>
        </w:rPr>
        <w:t xml:space="preserve">Tablica </w:t>
      </w:r>
      <w:r w:rsidRPr="00B26CC6">
        <w:rPr>
          <w:color w:val="auto"/>
          <w:sz w:val="22"/>
          <w:szCs w:val="22"/>
        </w:rPr>
        <w:fldChar w:fldCharType="begin"/>
      </w:r>
      <w:r w:rsidRPr="00B26CC6">
        <w:rPr>
          <w:color w:val="auto"/>
          <w:sz w:val="22"/>
          <w:szCs w:val="22"/>
        </w:rPr>
        <w:instrText xml:space="preserve"> SEQ Tablica \* ARABIC </w:instrText>
      </w:r>
      <w:r w:rsidRPr="00B26CC6">
        <w:rPr>
          <w:color w:val="auto"/>
          <w:sz w:val="22"/>
          <w:szCs w:val="22"/>
        </w:rPr>
        <w:fldChar w:fldCharType="separate"/>
      </w:r>
      <w:r w:rsidR="006C661F">
        <w:rPr>
          <w:noProof/>
          <w:color w:val="auto"/>
          <w:sz w:val="22"/>
          <w:szCs w:val="22"/>
        </w:rPr>
        <w:t>7</w:t>
      </w:r>
      <w:r w:rsidRPr="00B26CC6">
        <w:rPr>
          <w:color w:val="auto"/>
          <w:sz w:val="22"/>
          <w:szCs w:val="22"/>
        </w:rPr>
        <w:fldChar w:fldCharType="end"/>
      </w:r>
      <w:r w:rsidRPr="00B26CC6">
        <w:rPr>
          <w:color w:val="auto"/>
          <w:sz w:val="22"/>
          <w:szCs w:val="22"/>
        </w:rPr>
        <w:t>. Prihodi od prodaje nefinancijske imovine po korisnicima</w:t>
      </w:r>
      <w:bookmarkEnd w:id="11"/>
    </w:p>
    <w:p w14:paraId="42E24B8B" w14:textId="77777777" w:rsidR="00837FEA" w:rsidRPr="00B26CC6" w:rsidRDefault="00837FEA" w:rsidP="002D0255">
      <w:pPr>
        <w:pStyle w:val="Normal15"/>
        <w:jc w:val="both"/>
        <w:rPr>
          <w:color w:val="auto"/>
          <w:sz w:val="22"/>
          <w:szCs w:val="22"/>
        </w:rPr>
      </w:pPr>
    </w:p>
    <w:tbl>
      <w:tblPr>
        <w:tblW w:w="9580" w:type="dxa"/>
        <w:tblLook w:val="04A0" w:firstRow="1" w:lastRow="0" w:firstColumn="1" w:lastColumn="0" w:noHBand="0" w:noVBand="1"/>
      </w:tblPr>
      <w:tblGrid>
        <w:gridCol w:w="5240"/>
        <w:gridCol w:w="1660"/>
        <w:gridCol w:w="1660"/>
        <w:gridCol w:w="1020"/>
      </w:tblGrid>
      <w:tr w:rsidR="00EA4011" w14:paraId="00382FF4" w14:textId="77777777" w:rsidTr="00EA4011">
        <w:trPr>
          <w:trHeight w:val="510"/>
        </w:trPr>
        <w:tc>
          <w:tcPr>
            <w:tcW w:w="52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B37418E" w14:textId="77777777" w:rsidR="00EA4011" w:rsidRDefault="00EA4011">
            <w:pPr>
              <w:rPr>
                <w:rFonts w:ascii="Calibri" w:hAnsi="Calibri" w:cs="Calibri"/>
                <w:b/>
                <w:bCs/>
                <w:color w:val="000000"/>
                <w:sz w:val="20"/>
                <w:szCs w:val="20"/>
              </w:rPr>
            </w:pPr>
            <w:r>
              <w:rPr>
                <w:rFonts w:ascii="Calibri" w:hAnsi="Calibri" w:cs="Calibri"/>
                <w:b/>
                <w:bCs/>
                <w:color w:val="000000"/>
                <w:sz w:val="20"/>
                <w:szCs w:val="20"/>
              </w:rPr>
              <w:t>Korisnik/Skupina</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31DAB429" w14:textId="77777777" w:rsidR="00EA4011" w:rsidRDefault="00EA4011">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2E3E5EFD" w14:textId="77777777" w:rsidR="00EA4011" w:rsidRDefault="00EA4011">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1020" w:type="dxa"/>
            <w:tcBorders>
              <w:top w:val="single" w:sz="4" w:space="0" w:color="auto"/>
              <w:left w:val="nil"/>
              <w:bottom w:val="single" w:sz="4" w:space="0" w:color="auto"/>
              <w:right w:val="single" w:sz="4" w:space="0" w:color="auto"/>
            </w:tcBorders>
            <w:shd w:val="clear" w:color="D9E1F2" w:fill="D9E1F2"/>
            <w:vAlign w:val="bottom"/>
            <w:hideMark/>
          </w:tcPr>
          <w:p w14:paraId="29CEDE70" w14:textId="77777777" w:rsidR="00EA4011" w:rsidRDefault="00EA4011">
            <w:pPr>
              <w:jc w:val="center"/>
              <w:rPr>
                <w:rFonts w:ascii="Calibri" w:hAnsi="Calibri" w:cs="Calibri"/>
                <w:b/>
                <w:bCs/>
                <w:color w:val="000000"/>
                <w:sz w:val="20"/>
                <w:szCs w:val="20"/>
              </w:rPr>
            </w:pPr>
            <w:r>
              <w:rPr>
                <w:rFonts w:ascii="Calibri" w:hAnsi="Calibri" w:cs="Calibri"/>
                <w:b/>
                <w:bCs/>
                <w:color w:val="000000"/>
                <w:sz w:val="20"/>
                <w:szCs w:val="20"/>
              </w:rPr>
              <w:t>%</w:t>
            </w:r>
          </w:p>
        </w:tc>
      </w:tr>
      <w:tr w:rsidR="00EA4011" w14:paraId="5698BBD7" w14:textId="77777777" w:rsidTr="00EA4011">
        <w:trPr>
          <w:trHeight w:val="300"/>
        </w:trPr>
        <w:tc>
          <w:tcPr>
            <w:tcW w:w="5240" w:type="dxa"/>
            <w:tcBorders>
              <w:top w:val="nil"/>
              <w:left w:val="single" w:sz="4" w:space="0" w:color="auto"/>
              <w:bottom w:val="single" w:sz="4" w:space="0" w:color="auto"/>
              <w:right w:val="single" w:sz="4" w:space="0" w:color="auto"/>
            </w:tcBorders>
            <w:shd w:val="clear" w:color="D9E1F2" w:fill="D9E1F2"/>
            <w:vAlign w:val="bottom"/>
            <w:hideMark/>
          </w:tcPr>
          <w:p w14:paraId="06945F23" w14:textId="77777777" w:rsidR="00EA4011" w:rsidRDefault="00EA4011">
            <w:pPr>
              <w:rPr>
                <w:rFonts w:ascii="Calibri" w:hAnsi="Calibri" w:cs="Calibri"/>
                <w:b/>
                <w:bCs/>
                <w:color w:val="000000"/>
                <w:sz w:val="20"/>
                <w:szCs w:val="20"/>
              </w:rPr>
            </w:pPr>
            <w:r>
              <w:rPr>
                <w:rFonts w:ascii="Calibri" w:hAnsi="Calibri" w:cs="Calibri"/>
                <w:b/>
                <w:bCs/>
                <w:color w:val="000000"/>
                <w:sz w:val="20"/>
                <w:szCs w:val="20"/>
              </w:rPr>
              <w:t>7 PRIHODI OD PRODAJE NEFINANCIJSKE IMOVINE</w:t>
            </w:r>
          </w:p>
        </w:tc>
        <w:tc>
          <w:tcPr>
            <w:tcW w:w="1660" w:type="dxa"/>
            <w:tcBorders>
              <w:top w:val="nil"/>
              <w:left w:val="nil"/>
              <w:bottom w:val="single" w:sz="4" w:space="0" w:color="auto"/>
              <w:right w:val="single" w:sz="4" w:space="0" w:color="auto"/>
            </w:tcBorders>
            <w:shd w:val="clear" w:color="D9E1F2" w:fill="D9E1F2"/>
            <w:noWrap/>
            <w:vAlign w:val="bottom"/>
            <w:hideMark/>
          </w:tcPr>
          <w:p w14:paraId="05127DBD" w14:textId="77777777" w:rsidR="00EA4011" w:rsidRDefault="00EA4011">
            <w:pPr>
              <w:jc w:val="center"/>
              <w:rPr>
                <w:rFonts w:ascii="Calibri" w:hAnsi="Calibri" w:cs="Calibri"/>
                <w:b/>
                <w:bCs/>
                <w:color w:val="000000"/>
                <w:sz w:val="20"/>
                <w:szCs w:val="20"/>
              </w:rPr>
            </w:pPr>
            <w:r>
              <w:rPr>
                <w:rFonts w:ascii="Calibri" w:hAnsi="Calibri" w:cs="Calibri"/>
                <w:b/>
                <w:bCs/>
                <w:color w:val="000000"/>
                <w:sz w:val="20"/>
                <w:szCs w:val="20"/>
              </w:rPr>
              <w:t>346.920,00</w:t>
            </w:r>
          </w:p>
        </w:tc>
        <w:tc>
          <w:tcPr>
            <w:tcW w:w="1660" w:type="dxa"/>
            <w:tcBorders>
              <w:top w:val="nil"/>
              <w:left w:val="nil"/>
              <w:bottom w:val="single" w:sz="4" w:space="0" w:color="auto"/>
              <w:right w:val="single" w:sz="4" w:space="0" w:color="auto"/>
            </w:tcBorders>
            <w:shd w:val="clear" w:color="D9E1F2" w:fill="D9E1F2"/>
            <w:noWrap/>
            <w:vAlign w:val="bottom"/>
            <w:hideMark/>
          </w:tcPr>
          <w:p w14:paraId="316E6A1A" w14:textId="77777777" w:rsidR="00EA4011" w:rsidRDefault="00EA4011">
            <w:pPr>
              <w:jc w:val="center"/>
              <w:rPr>
                <w:rFonts w:ascii="Calibri" w:hAnsi="Calibri" w:cs="Calibri"/>
                <w:b/>
                <w:bCs/>
                <w:color w:val="000000"/>
                <w:sz w:val="20"/>
                <w:szCs w:val="20"/>
              </w:rPr>
            </w:pPr>
            <w:r>
              <w:rPr>
                <w:rFonts w:ascii="Calibri" w:hAnsi="Calibri" w:cs="Calibri"/>
                <w:b/>
                <w:bCs/>
                <w:color w:val="000000"/>
                <w:sz w:val="20"/>
                <w:szCs w:val="20"/>
              </w:rPr>
              <w:t>118.166,02</w:t>
            </w:r>
          </w:p>
        </w:tc>
        <w:tc>
          <w:tcPr>
            <w:tcW w:w="1020" w:type="dxa"/>
            <w:tcBorders>
              <w:top w:val="nil"/>
              <w:left w:val="nil"/>
              <w:bottom w:val="single" w:sz="4" w:space="0" w:color="auto"/>
              <w:right w:val="single" w:sz="4" w:space="0" w:color="auto"/>
            </w:tcBorders>
            <w:shd w:val="clear" w:color="D9E1F2" w:fill="D9E1F2"/>
            <w:noWrap/>
            <w:vAlign w:val="bottom"/>
            <w:hideMark/>
          </w:tcPr>
          <w:p w14:paraId="73E94213" w14:textId="77777777" w:rsidR="00EA4011" w:rsidRDefault="00EA4011">
            <w:pPr>
              <w:jc w:val="center"/>
              <w:rPr>
                <w:rFonts w:ascii="Calibri" w:hAnsi="Calibri" w:cs="Calibri"/>
                <w:b/>
                <w:bCs/>
                <w:color w:val="000000"/>
                <w:sz w:val="20"/>
                <w:szCs w:val="20"/>
              </w:rPr>
            </w:pPr>
            <w:r>
              <w:rPr>
                <w:rFonts w:ascii="Calibri" w:hAnsi="Calibri" w:cs="Calibri"/>
                <w:b/>
                <w:bCs/>
                <w:color w:val="000000"/>
                <w:sz w:val="20"/>
                <w:szCs w:val="20"/>
              </w:rPr>
              <w:t>-65,9%</w:t>
            </w:r>
          </w:p>
        </w:tc>
      </w:tr>
      <w:tr w:rsidR="00EA4011" w14:paraId="55253579" w14:textId="77777777" w:rsidTr="00EA4011">
        <w:trPr>
          <w:trHeight w:val="300"/>
        </w:trPr>
        <w:tc>
          <w:tcPr>
            <w:tcW w:w="5240" w:type="dxa"/>
            <w:tcBorders>
              <w:top w:val="nil"/>
              <w:left w:val="single" w:sz="4" w:space="0" w:color="auto"/>
              <w:bottom w:val="single" w:sz="4" w:space="0" w:color="auto"/>
              <w:right w:val="single" w:sz="4" w:space="0" w:color="auto"/>
            </w:tcBorders>
            <w:vAlign w:val="center"/>
            <w:hideMark/>
          </w:tcPr>
          <w:p w14:paraId="3C6AFCC0" w14:textId="77777777" w:rsidR="00EA4011" w:rsidRDefault="00EA4011">
            <w:pPr>
              <w:rPr>
                <w:rFonts w:ascii="Calibri" w:hAnsi="Calibri" w:cs="Calibri"/>
                <w:color w:val="000000"/>
                <w:sz w:val="20"/>
                <w:szCs w:val="20"/>
              </w:rPr>
            </w:pPr>
            <w:r>
              <w:rPr>
                <w:rFonts w:ascii="Calibri" w:hAnsi="Calibri" w:cs="Calibri"/>
                <w:color w:val="000000"/>
                <w:sz w:val="20"/>
                <w:szCs w:val="20"/>
              </w:rPr>
              <w:t>Grad Koprivnica</w:t>
            </w:r>
          </w:p>
        </w:tc>
        <w:tc>
          <w:tcPr>
            <w:tcW w:w="1660" w:type="dxa"/>
            <w:tcBorders>
              <w:top w:val="nil"/>
              <w:left w:val="nil"/>
              <w:bottom w:val="single" w:sz="4" w:space="0" w:color="auto"/>
              <w:right w:val="single" w:sz="4" w:space="0" w:color="auto"/>
            </w:tcBorders>
            <w:noWrap/>
            <w:vAlign w:val="center"/>
            <w:hideMark/>
          </w:tcPr>
          <w:p w14:paraId="6F6F1CD3" w14:textId="77777777" w:rsidR="00EA4011" w:rsidRDefault="00EA4011">
            <w:pPr>
              <w:jc w:val="center"/>
              <w:rPr>
                <w:rFonts w:ascii="Calibri" w:hAnsi="Calibri" w:cs="Calibri"/>
                <w:color w:val="000000"/>
                <w:sz w:val="20"/>
                <w:szCs w:val="20"/>
              </w:rPr>
            </w:pPr>
            <w:r>
              <w:rPr>
                <w:rFonts w:ascii="Calibri" w:hAnsi="Calibri" w:cs="Calibri"/>
                <w:color w:val="000000"/>
                <w:sz w:val="20"/>
                <w:szCs w:val="20"/>
              </w:rPr>
              <w:t>345.296,50</w:t>
            </w:r>
          </w:p>
        </w:tc>
        <w:tc>
          <w:tcPr>
            <w:tcW w:w="1660" w:type="dxa"/>
            <w:tcBorders>
              <w:top w:val="nil"/>
              <w:left w:val="nil"/>
              <w:bottom w:val="single" w:sz="4" w:space="0" w:color="auto"/>
              <w:right w:val="single" w:sz="4" w:space="0" w:color="auto"/>
            </w:tcBorders>
            <w:noWrap/>
            <w:vAlign w:val="center"/>
            <w:hideMark/>
          </w:tcPr>
          <w:p w14:paraId="14B1CB02" w14:textId="77777777" w:rsidR="00EA4011" w:rsidRDefault="00EA4011">
            <w:pPr>
              <w:jc w:val="center"/>
              <w:rPr>
                <w:rFonts w:ascii="Calibri" w:hAnsi="Calibri" w:cs="Calibri"/>
                <w:color w:val="000000"/>
                <w:sz w:val="20"/>
                <w:szCs w:val="20"/>
              </w:rPr>
            </w:pPr>
            <w:r>
              <w:rPr>
                <w:rFonts w:ascii="Calibri" w:hAnsi="Calibri" w:cs="Calibri"/>
                <w:color w:val="000000"/>
                <w:sz w:val="20"/>
                <w:szCs w:val="20"/>
              </w:rPr>
              <w:t>114.234,22</w:t>
            </w:r>
          </w:p>
        </w:tc>
        <w:tc>
          <w:tcPr>
            <w:tcW w:w="1020" w:type="dxa"/>
            <w:tcBorders>
              <w:top w:val="nil"/>
              <w:left w:val="nil"/>
              <w:bottom w:val="single" w:sz="4" w:space="0" w:color="auto"/>
              <w:right w:val="single" w:sz="4" w:space="0" w:color="auto"/>
            </w:tcBorders>
            <w:noWrap/>
            <w:vAlign w:val="center"/>
            <w:hideMark/>
          </w:tcPr>
          <w:p w14:paraId="03C5C50D" w14:textId="77777777" w:rsidR="00EA4011" w:rsidRDefault="00EA4011">
            <w:pPr>
              <w:jc w:val="center"/>
              <w:rPr>
                <w:rFonts w:ascii="Calibri" w:hAnsi="Calibri" w:cs="Calibri"/>
                <w:color w:val="000000"/>
                <w:sz w:val="18"/>
                <w:szCs w:val="18"/>
              </w:rPr>
            </w:pPr>
            <w:r>
              <w:rPr>
                <w:rFonts w:ascii="Calibri" w:hAnsi="Calibri" w:cs="Calibri"/>
                <w:color w:val="000000"/>
                <w:sz w:val="18"/>
                <w:szCs w:val="18"/>
              </w:rPr>
              <w:t>-66,9%</w:t>
            </w:r>
          </w:p>
        </w:tc>
      </w:tr>
      <w:tr w:rsidR="00EA4011" w14:paraId="7BD6603D" w14:textId="77777777" w:rsidTr="00EA4011">
        <w:trPr>
          <w:trHeight w:val="300"/>
        </w:trPr>
        <w:tc>
          <w:tcPr>
            <w:tcW w:w="5240" w:type="dxa"/>
            <w:tcBorders>
              <w:top w:val="nil"/>
              <w:left w:val="single" w:sz="4" w:space="0" w:color="auto"/>
              <w:bottom w:val="single" w:sz="4" w:space="0" w:color="auto"/>
              <w:right w:val="single" w:sz="4" w:space="0" w:color="auto"/>
            </w:tcBorders>
            <w:vAlign w:val="center"/>
            <w:hideMark/>
          </w:tcPr>
          <w:p w14:paraId="0F81542D" w14:textId="77777777" w:rsidR="00EA4011" w:rsidRDefault="00EA4011">
            <w:pPr>
              <w:rPr>
                <w:rFonts w:ascii="Calibri" w:hAnsi="Calibri" w:cs="Calibri"/>
                <w:color w:val="000000"/>
                <w:sz w:val="20"/>
                <w:szCs w:val="20"/>
              </w:rPr>
            </w:pPr>
            <w:r>
              <w:rPr>
                <w:rFonts w:ascii="Calibri" w:hAnsi="Calibri" w:cs="Calibri"/>
                <w:color w:val="000000"/>
                <w:sz w:val="20"/>
                <w:szCs w:val="20"/>
              </w:rPr>
              <w:t>Knjižnica i čitaonica „Fran Galović“ Koprivnica</w:t>
            </w:r>
          </w:p>
        </w:tc>
        <w:tc>
          <w:tcPr>
            <w:tcW w:w="1660" w:type="dxa"/>
            <w:tcBorders>
              <w:top w:val="nil"/>
              <w:left w:val="nil"/>
              <w:bottom w:val="single" w:sz="4" w:space="0" w:color="auto"/>
              <w:right w:val="single" w:sz="4" w:space="0" w:color="auto"/>
            </w:tcBorders>
            <w:noWrap/>
            <w:vAlign w:val="center"/>
            <w:hideMark/>
          </w:tcPr>
          <w:p w14:paraId="6F87076E" w14:textId="77777777" w:rsidR="00EA4011" w:rsidRDefault="00EA4011">
            <w:pPr>
              <w:jc w:val="center"/>
              <w:rPr>
                <w:rFonts w:ascii="Calibri" w:hAnsi="Calibri" w:cs="Calibri"/>
                <w:color w:val="000000"/>
                <w:sz w:val="20"/>
                <w:szCs w:val="20"/>
              </w:rPr>
            </w:pPr>
            <w:r>
              <w:rPr>
                <w:rFonts w:ascii="Calibri" w:hAnsi="Calibri" w:cs="Calibri"/>
                <w:color w:val="000000"/>
                <w:sz w:val="20"/>
                <w:szCs w:val="20"/>
              </w:rPr>
              <w:t>1.623,50</w:t>
            </w:r>
          </w:p>
        </w:tc>
        <w:tc>
          <w:tcPr>
            <w:tcW w:w="1660" w:type="dxa"/>
            <w:tcBorders>
              <w:top w:val="nil"/>
              <w:left w:val="nil"/>
              <w:bottom w:val="single" w:sz="4" w:space="0" w:color="auto"/>
              <w:right w:val="single" w:sz="4" w:space="0" w:color="auto"/>
            </w:tcBorders>
            <w:noWrap/>
            <w:vAlign w:val="center"/>
            <w:hideMark/>
          </w:tcPr>
          <w:p w14:paraId="2A34F2EF" w14:textId="77777777" w:rsidR="00EA4011" w:rsidRDefault="00EA4011">
            <w:pPr>
              <w:jc w:val="center"/>
              <w:rPr>
                <w:rFonts w:ascii="Calibri" w:hAnsi="Calibri" w:cs="Calibri"/>
                <w:color w:val="000000"/>
                <w:sz w:val="20"/>
                <w:szCs w:val="20"/>
              </w:rPr>
            </w:pPr>
            <w:r>
              <w:rPr>
                <w:rFonts w:ascii="Calibri" w:hAnsi="Calibri" w:cs="Calibri"/>
                <w:color w:val="000000"/>
                <w:sz w:val="20"/>
                <w:szCs w:val="20"/>
              </w:rPr>
              <w:t>3.931,80</w:t>
            </w:r>
          </w:p>
        </w:tc>
        <w:tc>
          <w:tcPr>
            <w:tcW w:w="1020" w:type="dxa"/>
            <w:tcBorders>
              <w:top w:val="nil"/>
              <w:left w:val="nil"/>
              <w:bottom w:val="single" w:sz="4" w:space="0" w:color="auto"/>
              <w:right w:val="single" w:sz="4" w:space="0" w:color="auto"/>
            </w:tcBorders>
            <w:noWrap/>
            <w:vAlign w:val="center"/>
            <w:hideMark/>
          </w:tcPr>
          <w:p w14:paraId="4C588AEC" w14:textId="77777777" w:rsidR="00EA4011" w:rsidRDefault="00EA4011">
            <w:pPr>
              <w:jc w:val="center"/>
              <w:rPr>
                <w:rFonts w:ascii="Calibri" w:hAnsi="Calibri" w:cs="Calibri"/>
                <w:color w:val="000000"/>
                <w:sz w:val="18"/>
                <w:szCs w:val="18"/>
              </w:rPr>
            </w:pPr>
            <w:r>
              <w:rPr>
                <w:rFonts w:ascii="Calibri" w:hAnsi="Calibri" w:cs="Calibri"/>
                <w:color w:val="000000"/>
                <w:sz w:val="18"/>
                <w:szCs w:val="18"/>
              </w:rPr>
              <w:t>142,2%</w:t>
            </w:r>
          </w:p>
        </w:tc>
      </w:tr>
    </w:tbl>
    <w:p w14:paraId="2F8A0E5F" w14:textId="2F6A2F2D" w:rsidR="007D43FF" w:rsidRPr="00B26CC6" w:rsidRDefault="007D43FF" w:rsidP="0030715F">
      <w:pPr>
        <w:jc w:val="both"/>
        <w:rPr>
          <w:sz w:val="22"/>
          <w:szCs w:val="22"/>
        </w:rPr>
      </w:pPr>
    </w:p>
    <w:p w14:paraId="1F4A3EED" w14:textId="7E7F1475" w:rsidR="007D77A1" w:rsidRPr="003D2CA6" w:rsidRDefault="007D77A1" w:rsidP="007D77A1">
      <w:pPr>
        <w:pStyle w:val="Normal23"/>
        <w:jc w:val="both"/>
        <w:rPr>
          <w:sz w:val="22"/>
          <w:szCs w:val="22"/>
        </w:rPr>
      </w:pPr>
      <w:r w:rsidRPr="003D2CA6">
        <w:rPr>
          <w:b/>
          <w:bCs/>
          <w:sz w:val="22"/>
          <w:szCs w:val="22"/>
        </w:rPr>
        <w:t xml:space="preserve">PRIHOD OD FINANCIJSKE IMOVINE I ZADUŽIVANJA (Razred 8) </w:t>
      </w:r>
      <w:r w:rsidRPr="003D2CA6">
        <w:rPr>
          <w:sz w:val="22"/>
          <w:szCs w:val="22"/>
        </w:rPr>
        <w:t xml:space="preserve">realizirao se u iznosu od </w:t>
      </w:r>
      <w:r w:rsidR="00AC05CF">
        <w:rPr>
          <w:sz w:val="22"/>
          <w:szCs w:val="22"/>
        </w:rPr>
        <w:t>3.056.505,90</w:t>
      </w:r>
      <w:r w:rsidRPr="003D2CA6">
        <w:rPr>
          <w:sz w:val="22"/>
          <w:szCs w:val="22"/>
        </w:rPr>
        <w:t xml:space="preserve"> EUR. U odnosu na prethodnu godinu govorimo o značajnom rastu</w:t>
      </w:r>
      <w:r w:rsidR="0067789E">
        <w:rPr>
          <w:sz w:val="22"/>
          <w:szCs w:val="22"/>
        </w:rPr>
        <w:t xml:space="preserve"> obzirom da je Grad povukao 3.000.000,00 EUR sredstava na ime kratkoročnog kredita za potrebe premošćivanja jaza u podmirenju obveza i uplate prihoda</w:t>
      </w:r>
      <w:r w:rsidR="00E961CE">
        <w:rPr>
          <w:sz w:val="22"/>
          <w:szCs w:val="22"/>
        </w:rPr>
        <w:t xml:space="preserve"> iz EU projekata</w:t>
      </w:r>
      <w:r w:rsidR="0067789E">
        <w:rPr>
          <w:sz w:val="22"/>
          <w:szCs w:val="22"/>
        </w:rPr>
        <w:t>.</w:t>
      </w:r>
      <w:r w:rsidR="00F112B7">
        <w:rPr>
          <w:sz w:val="22"/>
          <w:szCs w:val="22"/>
        </w:rPr>
        <w:t xml:space="preserve"> Prethodne godine riječ je bilo o uplati oročenog depozita iz 2023. godine. </w:t>
      </w:r>
      <w:r w:rsidR="00333336">
        <w:rPr>
          <w:sz w:val="22"/>
          <w:szCs w:val="22"/>
        </w:rPr>
        <w:t xml:space="preserve">Ove godine povrat depozita oročenog u 2024. godini </w:t>
      </w:r>
      <w:r w:rsidR="00AD4A21">
        <w:rPr>
          <w:sz w:val="22"/>
          <w:szCs w:val="22"/>
        </w:rPr>
        <w:t xml:space="preserve">uključio </w:t>
      </w:r>
      <w:r w:rsidR="00333336">
        <w:rPr>
          <w:sz w:val="22"/>
          <w:szCs w:val="22"/>
        </w:rPr>
        <w:t xml:space="preserve">se </w:t>
      </w:r>
      <w:r w:rsidR="007B137E">
        <w:rPr>
          <w:sz w:val="22"/>
          <w:szCs w:val="22"/>
        </w:rPr>
        <w:t xml:space="preserve">u </w:t>
      </w:r>
      <w:r w:rsidR="00AD4A21">
        <w:rPr>
          <w:sz w:val="22"/>
          <w:szCs w:val="22"/>
        </w:rPr>
        <w:t xml:space="preserve">2025. godinu preko prenesenog rezultata poslovanja </w:t>
      </w:r>
      <w:r w:rsidR="00333336">
        <w:rPr>
          <w:sz w:val="22"/>
          <w:szCs w:val="22"/>
        </w:rPr>
        <w:t>radi izmjena računskog plana</w:t>
      </w:r>
      <w:r w:rsidR="006E2C90">
        <w:rPr>
          <w:sz w:val="22"/>
          <w:szCs w:val="22"/>
        </w:rPr>
        <w:t xml:space="preserve"> (ukinuo se konto 8181)</w:t>
      </w:r>
      <w:r w:rsidR="007B137E">
        <w:rPr>
          <w:sz w:val="22"/>
          <w:szCs w:val="22"/>
        </w:rPr>
        <w:t xml:space="preserve"> i Pravilnika o proračunskom računovodstvu i računskom planu</w:t>
      </w:r>
      <w:r w:rsidR="009B1A39">
        <w:rPr>
          <w:sz w:val="22"/>
          <w:szCs w:val="22"/>
        </w:rPr>
        <w:t xml:space="preserve"> („Narodne novine“, br. 158/2023).</w:t>
      </w:r>
    </w:p>
    <w:p w14:paraId="127DF223" w14:textId="71F41D86" w:rsidR="00CF420F" w:rsidRPr="00B26CC6" w:rsidRDefault="007D77A1" w:rsidP="00F718E9">
      <w:pPr>
        <w:pStyle w:val="Normal20"/>
        <w:ind w:firstLine="709"/>
        <w:jc w:val="both"/>
        <w:rPr>
          <w:sz w:val="22"/>
          <w:szCs w:val="22"/>
        </w:rPr>
      </w:pPr>
      <w:r>
        <w:rPr>
          <w:sz w:val="22"/>
          <w:szCs w:val="22"/>
        </w:rPr>
        <w:t xml:space="preserve"> </w:t>
      </w:r>
    </w:p>
    <w:p w14:paraId="151FED02" w14:textId="2D927D60" w:rsidR="00467974" w:rsidRPr="00B26CC6" w:rsidRDefault="00397A77" w:rsidP="0030715F">
      <w:pPr>
        <w:pStyle w:val="Naslov3"/>
        <w:jc w:val="both"/>
        <w:rPr>
          <w:rFonts w:ascii="Times New Roman" w:hAnsi="Times New Roman" w:cs="Times New Roman"/>
          <w:bCs/>
          <w:color w:val="auto"/>
          <w:sz w:val="22"/>
          <w:szCs w:val="22"/>
        </w:rPr>
      </w:pPr>
      <w:bookmarkStart w:id="12" w:name="_Toc208219055"/>
      <w:r w:rsidRPr="00B26CC6">
        <w:rPr>
          <w:rFonts w:ascii="Times New Roman" w:hAnsi="Times New Roman" w:cs="Times New Roman"/>
          <w:bCs/>
          <w:color w:val="auto"/>
          <w:sz w:val="22"/>
          <w:szCs w:val="22"/>
        </w:rPr>
        <w:t>Rashodi i izdaci</w:t>
      </w:r>
      <w:bookmarkEnd w:id="12"/>
      <w:r w:rsidRPr="00B26CC6">
        <w:rPr>
          <w:rFonts w:ascii="Times New Roman" w:hAnsi="Times New Roman" w:cs="Times New Roman"/>
          <w:bCs/>
          <w:color w:val="auto"/>
          <w:sz w:val="22"/>
          <w:szCs w:val="22"/>
        </w:rPr>
        <w:t xml:space="preserve">                                                                                                                                                                                                 </w:t>
      </w:r>
    </w:p>
    <w:p w14:paraId="23F0CCA6" w14:textId="732A3A8E" w:rsidR="00DC2BF0" w:rsidRPr="00B26CC6" w:rsidRDefault="00DC2BF0" w:rsidP="0030715F">
      <w:pPr>
        <w:jc w:val="both"/>
        <w:rPr>
          <w:sz w:val="22"/>
          <w:szCs w:val="22"/>
        </w:rPr>
      </w:pPr>
    </w:p>
    <w:p w14:paraId="5693D70D" w14:textId="4F3D7DFC" w:rsidR="009043B8" w:rsidRPr="00B26CC6" w:rsidRDefault="006B46F7" w:rsidP="0030715F">
      <w:pPr>
        <w:pStyle w:val="Normal10"/>
        <w:ind w:firstLine="708"/>
        <w:jc w:val="both"/>
        <w:rPr>
          <w:rFonts w:eastAsiaTheme="minorHAnsi"/>
          <w:sz w:val="22"/>
          <w:szCs w:val="22"/>
          <w:lang w:eastAsia="en-US"/>
        </w:rPr>
      </w:pPr>
      <w:r w:rsidRPr="00B26CC6">
        <w:rPr>
          <w:rFonts w:eastAsiaTheme="minorHAnsi"/>
          <w:sz w:val="22"/>
          <w:szCs w:val="22"/>
          <w:lang w:eastAsia="en-US"/>
        </w:rPr>
        <w:t xml:space="preserve">Ukupno realizirani konsolidirani rashodi i izdaci Grada Koprivnice i 12 proračunskih korisnika za </w:t>
      </w:r>
      <w:r w:rsidR="00E95F73">
        <w:rPr>
          <w:rFonts w:eastAsiaTheme="minorHAnsi"/>
          <w:sz w:val="22"/>
          <w:szCs w:val="22"/>
          <w:lang w:eastAsia="en-US"/>
        </w:rPr>
        <w:t xml:space="preserve">prvo polugodište </w:t>
      </w:r>
      <w:r w:rsidRPr="00B26CC6">
        <w:rPr>
          <w:rFonts w:eastAsiaTheme="minorHAnsi"/>
          <w:sz w:val="22"/>
          <w:szCs w:val="22"/>
          <w:lang w:eastAsia="en-US"/>
        </w:rPr>
        <w:t>202</w:t>
      </w:r>
      <w:r w:rsidR="00DF5548">
        <w:rPr>
          <w:rFonts w:eastAsiaTheme="minorHAnsi"/>
          <w:sz w:val="22"/>
          <w:szCs w:val="22"/>
          <w:lang w:eastAsia="en-US"/>
        </w:rPr>
        <w:t>5</w:t>
      </w:r>
      <w:r w:rsidRPr="00B26CC6">
        <w:rPr>
          <w:rFonts w:eastAsiaTheme="minorHAnsi"/>
          <w:sz w:val="22"/>
          <w:szCs w:val="22"/>
          <w:lang w:eastAsia="en-US"/>
        </w:rPr>
        <w:t xml:space="preserve">. godinu iznosili su </w:t>
      </w:r>
      <w:r w:rsidR="00DF5548" w:rsidRPr="00DF5548">
        <w:rPr>
          <w:sz w:val="22"/>
          <w:szCs w:val="22"/>
        </w:rPr>
        <w:t xml:space="preserve">34.120.564,26 </w:t>
      </w:r>
      <w:r w:rsidR="005645EE" w:rsidRPr="00B26CC6">
        <w:rPr>
          <w:sz w:val="22"/>
          <w:szCs w:val="22"/>
        </w:rPr>
        <w:t>EUR</w:t>
      </w:r>
      <w:r w:rsidRPr="00B26CC6">
        <w:rPr>
          <w:rFonts w:eastAsiaTheme="minorHAnsi"/>
          <w:sz w:val="22"/>
          <w:szCs w:val="22"/>
          <w:lang w:eastAsia="en-US"/>
        </w:rPr>
        <w:t xml:space="preserve">. </w:t>
      </w:r>
    </w:p>
    <w:p w14:paraId="059CF095" w14:textId="77777777" w:rsidR="006A4E38" w:rsidRPr="00B26CC6" w:rsidRDefault="006A4E38" w:rsidP="0030715F">
      <w:pPr>
        <w:pStyle w:val="Normal10"/>
        <w:jc w:val="both"/>
        <w:rPr>
          <w:rFonts w:eastAsiaTheme="minorHAnsi"/>
          <w:sz w:val="22"/>
          <w:szCs w:val="22"/>
          <w:lang w:eastAsia="en-US"/>
        </w:rPr>
      </w:pPr>
    </w:p>
    <w:p w14:paraId="3D54137F" w14:textId="310D8B55" w:rsidR="006A4E38" w:rsidRPr="00331884" w:rsidRDefault="006A4E38" w:rsidP="0030715F">
      <w:pPr>
        <w:pStyle w:val="Opisslike"/>
        <w:keepNext/>
        <w:jc w:val="both"/>
        <w:rPr>
          <w:i w:val="0"/>
          <w:iCs w:val="0"/>
          <w:color w:val="auto"/>
          <w:sz w:val="22"/>
          <w:szCs w:val="22"/>
        </w:rPr>
      </w:pPr>
      <w:bookmarkStart w:id="13" w:name="_Toc174701579"/>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8</w:t>
      </w:r>
      <w:r w:rsidRPr="00331884">
        <w:rPr>
          <w:i w:val="0"/>
          <w:iCs w:val="0"/>
          <w:color w:val="auto"/>
          <w:sz w:val="22"/>
          <w:szCs w:val="22"/>
        </w:rPr>
        <w:fldChar w:fldCharType="end"/>
      </w:r>
      <w:r w:rsidRPr="00331884">
        <w:rPr>
          <w:i w:val="0"/>
          <w:iCs w:val="0"/>
          <w:color w:val="auto"/>
          <w:sz w:val="22"/>
          <w:szCs w:val="22"/>
        </w:rPr>
        <w:t>. Struktura konsolidiranih rashoda i izdataka  Grada Koprivnice i 12 proračunskih korisnika</w:t>
      </w:r>
      <w:bookmarkEnd w:id="13"/>
    </w:p>
    <w:tbl>
      <w:tblPr>
        <w:tblW w:w="9381" w:type="dxa"/>
        <w:tblLook w:val="04A0" w:firstRow="1" w:lastRow="0" w:firstColumn="1" w:lastColumn="0" w:noHBand="0" w:noVBand="1"/>
      </w:tblPr>
      <w:tblGrid>
        <w:gridCol w:w="5098"/>
        <w:gridCol w:w="1418"/>
        <w:gridCol w:w="1984"/>
        <w:gridCol w:w="881"/>
      </w:tblGrid>
      <w:tr w:rsidR="008D256A" w14:paraId="7F1EEFF1" w14:textId="77777777" w:rsidTr="009E7576">
        <w:trPr>
          <w:trHeight w:val="525"/>
        </w:trPr>
        <w:tc>
          <w:tcPr>
            <w:tcW w:w="509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487E5BB" w14:textId="77777777" w:rsidR="008D256A" w:rsidRDefault="008D256A">
            <w:pPr>
              <w:rPr>
                <w:rFonts w:ascii="Calibri" w:hAnsi="Calibri" w:cs="Calibri"/>
                <w:b/>
                <w:bCs/>
                <w:color w:val="000000"/>
                <w:sz w:val="20"/>
                <w:szCs w:val="20"/>
              </w:rPr>
            </w:pPr>
            <w:r>
              <w:rPr>
                <w:rFonts w:ascii="Calibri" w:hAnsi="Calibri" w:cs="Calibri"/>
                <w:b/>
                <w:bCs/>
                <w:color w:val="000000"/>
                <w:sz w:val="20"/>
                <w:szCs w:val="20"/>
              </w:rPr>
              <w:t>Jedinica/Proračunski korisnik</w:t>
            </w:r>
          </w:p>
        </w:tc>
        <w:tc>
          <w:tcPr>
            <w:tcW w:w="1418" w:type="dxa"/>
            <w:tcBorders>
              <w:top w:val="single" w:sz="4" w:space="0" w:color="auto"/>
              <w:left w:val="nil"/>
              <w:bottom w:val="single" w:sz="4" w:space="0" w:color="auto"/>
              <w:right w:val="single" w:sz="4" w:space="0" w:color="auto"/>
            </w:tcBorders>
            <w:shd w:val="clear" w:color="D9E1F2" w:fill="D9E1F2"/>
            <w:vAlign w:val="bottom"/>
            <w:hideMark/>
          </w:tcPr>
          <w:p w14:paraId="3C84E790" w14:textId="77777777" w:rsidR="008D256A" w:rsidRDefault="008D256A">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984" w:type="dxa"/>
            <w:tcBorders>
              <w:top w:val="single" w:sz="4" w:space="0" w:color="auto"/>
              <w:left w:val="nil"/>
              <w:bottom w:val="single" w:sz="4" w:space="0" w:color="auto"/>
              <w:right w:val="single" w:sz="4" w:space="0" w:color="auto"/>
            </w:tcBorders>
            <w:shd w:val="clear" w:color="D9E1F2" w:fill="D9E1F2"/>
            <w:vAlign w:val="bottom"/>
            <w:hideMark/>
          </w:tcPr>
          <w:p w14:paraId="51B454BB" w14:textId="77777777" w:rsidR="008D256A" w:rsidRDefault="008D256A">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881" w:type="dxa"/>
            <w:tcBorders>
              <w:top w:val="single" w:sz="4" w:space="0" w:color="auto"/>
              <w:left w:val="nil"/>
              <w:bottom w:val="single" w:sz="4" w:space="0" w:color="auto"/>
              <w:right w:val="single" w:sz="4" w:space="0" w:color="auto"/>
            </w:tcBorders>
            <w:shd w:val="clear" w:color="D9E1F2" w:fill="D9E1F2"/>
            <w:vAlign w:val="bottom"/>
            <w:hideMark/>
          </w:tcPr>
          <w:p w14:paraId="0E236679" w14:textId="77777777" w:rsidR="008D256A" w:rsidRDefault="008D256A">
            <w:pPr>
              <w:jc w:val="center"/>
              <w:rPr>
                <w:rFonts w:ascii="Calibri" w:hAnsi="Calibri" w:cs="Calibri"/>
                <w:b/>
                <w:bCs/>
                <w:color w:val="000000"/>
                <w:sz w:val="20"/>
                <w:szCs w:val="20"/>
              </w:rPr>
            </w:pPr>
            <w:r>
              <w:rPr>
                <w:rFonts w:ascii="Calibri" w:hAnsi="Calibri" w:cs="Calibri"/>
                <w:b/>
                <w:bCs/>
                <w:color w:val="000000"/>
                <w:sz w:val="20"/>
                <w:szCs w:val="20"/>
              </w:rPr>
              <w:t xml:space="preserve">% </w:t>
            </w:r>
          </w:p>
        </w:tc>
      </w:tr>
      <w:tr w:rsidR="008D256A" w14:paraId="3E6DFC58"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60E7F566" w14:textId="77777777" w:rsidR="008D256A" w:rsidRDefault="008D256A">
            <w:pPr>
              <w:rPr>
                <w:rFonts w:ascii="Calibri" w:hAnsi="Calibri" w:cs="Calibri"/>
                <w:color w:val="000000"/>
                <w:sz w:val="18"/>
                <w:szCs w:val="18"/>
              </w:rPr>
            </w:pPr>
            <w:r>
              <w:rPr>
                <w:rFonts w:ascii="Calibri" w:hAnsi="Calibri" w:cs="Calibri"/>
                <w:color w:val="000000"/>
                <w:sz w:val="18"/>
                <w:szCs w:val="18"/>
              </w:rPr>
              <w:t>Grad Koprivnica</w:t>
            </w:r>
          </w:p>
        </w:tc>
        <w:tc>
          <w:tcPr>
            <w:tcW w:w="1418" w:type="dxa"/>
            <w:tcBorders>
              <w:top w:val="nil"/>
              <w:left w:val="nil"/>
              <w:bottom w:val="single" w:sz="4" w:space="0" w:color="auto"/>
              <w:right w:val="single" w:sz="4" w:space="0" w:color="auto"/>
            </w:tcBorders>
            <w:noWrap/>
            <w:vAlign w:val="bottom"/>
            <w:hideMark/>
          </w:tcPr>
          <w:p w14:paraId="3DBE25D8"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10.839.502,88</w:t>
            </w:r>
          </w:p>
        </w:tc>
        <w:tc>
          <w:tcPr>
            <w:tcW w:w="1984" w:type="dxa"/>
            <w:tcBorders>
              <w:top w:val="nil"/>
              <w:left w:val="nil"/>
              <w:bottom w:val="single" w:sz="4" w:space="0" w:color="auto"/>
              <w:right w:val="single" w:sz="4" w:space="0" w:color="auto"/>
            </w:tcBorders>
            <w:noWrap/>
            <w:vAlign w:val="bottom"/>
            <w:hideMark/>
          </w:tcPr>
          <w:p w14:paraId="42BE9680"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19.516.720,81</w:t>
            </w:r>
          </w:p>
        </w:tc>
        <w:tc>
          <w:tcPr>
            <w:tcW w:w="881" w:type="dxa"/>
            <w:tcBorders>
              <w:top w:val="nil"/>
              <w:left w:val="nil"/>
              <w:bottom w:val="single" w:sz="4" w:space="0" w:color="auto"/>
              <w:right w:val="single" w:sz="4" w:space="0" w:color="auto"/>
            </w:tcBorders>
            <w:noWrap/>
            <w:vAlign w:val="center"/>
            <w:hideMark/>
          </w:tcPr>
          <w:p w14:paraId="24A08DD5"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80,1%</w:t>
            </w:r>
          </w:p>
        </w:tc>
      </w:tr>
      <w:tr w:rsidR="008D256A" w14:paraId="5FF4E630"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1C769F40" w14:textId="77777777" w:rsidR="008D256A" w:rsidRDefault="008D256A">
            <w:pPr>
              <w:rPr>
                <w:rFonts w:ascii="Calibri" w:hAnsi="Calibri" w:cs="Calibri"/>
                <w:color w:val="000000"/>
                <w:sz w:val="18"/>
                <w:szCs w:val="18"/>
              </w:rPr>
            </w:pPr>
            <w:r>
              <w:rPr>
                <w:rFonts w:ascii="Calibri" w:hAnsi="Calibri" w:cs="Calibri"/>
                <w:color w:val="000000"/>
                <w:sz w:val="18"/>
                <w:szCs w:val="18"/>
              </w:rPr>
              <w:t>Dječji vrtić Tratinčica</w:t>
            </w:r>
          </w:p>
        </w:tc>
        <w:tc>
          <w:tcPr>
            <w:tcW w:w="1418" w:type="dxa"/>
            <w:tcBorders>
              <w:top w:val="nil"/>
              <w:left w:val="nil"/>
              <w:bottom w:val="single" w:sz="4" w:space="0" w:color="auto"/>
              <w:right w:val="single" w:sz="4" w:space="0" w:color="auto"/>
            </w:tcBorders>
            <w:noWrap/>
            <w:vAlign w:val="bottom"/>
            <w:hideMark/>
          </w:tcPr>
          <w:p w14:paraId="0DC82794"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1.952.260,14</w:t>
            </w:r>
          </w:p>
        </w:tc>
        <w:tc>
          <w:tcPr>
            <w:tcW w:w="1984" w:type="dxa"/>
            <w:tcBorders>
              <w:top w:val="nil"/>
              <w:left w:val="nil"/>
              <w:bottom w:val="single" w:sz="4" w:space="0" w:color="auto"/>
              <w:right w:val="single" w:sz="4" w:space="0" w:color="auto"/>
            </w:tcBorders>
            <w:noWrap/>
            <w:vAlign w:val="bottom"/>
            <w:hideMark/>
          </w:tcPr>
          <w:p w14:paraId="52A31DA0"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2.870.211,39</w:t>
            </w:r>
          </w:p>
        </w:tc>
        <w:tc>
          <w:tcPr>
            <w:tcW w:w="881" w:type="dxa"/>
            <w:tcBorders>
              <w:top w:val="nil"/>
              <w:left w:val="nil"/>
              <w:bottom w:val="single" w:sz="4" w:space="0" w:color="auto"/>
              <w:right w:val="single" w:sz="4" w:space="0" w:color="auto"/>
            </w:tcBorders>
            <w:noWrap/>
            <w:vAlign w:val="center"/>
            <w:hideMark/>
          </w:tcPr>
          <w:p w14:paraId="56B45A31"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47,0%</w:t>
            </w:r>
          </w:p>
        </w:tc>
      </w:tr>
      <w:tr w:rsidR="008D256A" w14:paraId="054C06A8"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512F97DA" w14:textId="77777777" w:rsidR="008D256A" w:rsidRDefault="008D256A">
            <w:pPr>
              <w:rPr>
                <w:rFonts w:ascii="Calibri" w:hAnsi="Calibri" w:cs="Calibri"/>
                <w:color w:val="000000"/>
                <w:sz w:val="18"/>
                <w:szCs w:val="18"/>
              </w:rPr>
            </w:pPr>
            <w:r>
              <w:rPr>
                <w:rFonts w:ascii="Calibri" w:hAnsi="Calibri" w:cs="Calibri"/>
                <w:color w:val="000000"/>
                <w:sz w:val="18"/>
                <w:szCs w:val="18"/>
              </w:rPr>
              <w:t>OŠ ”Antun Nemčić Gostovinski" Koprivnica</w:t>
            </w:r>
          </w:p>
        </w:tc>
        <w:tc>
          <w:tcPr>
            <w:tcW w:w="1418" w:type="dxa"/>
            <w:tcBorders>
              <w:top w:val="nil"/>
              <w:left w:val="nil"/>
              <w:bottom w:val="single" w:sz="4" w:space="0" w:color="auto"/>
              <w:right w:val="single" w:sz="4" w:space="0" w:color="auto"/>
            </w:tcBorders>
            <w:noWrap/>
            <w:vAlign w:val="bottom"/>
            <w:hideMark/>
          </w:tcPr>
          <w:p w14:paraId="29E16CEC"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1.361.863,39</w:t>
            </w:r>
          </w:p>
        </w:tc>
        <w:tc>
          <w:tcPr>
            <w:tcW w:w="1984" w:type="dxa"/>
            <w:tcBorders>
              <w:top w:val="nil"/>
              <w:left w:val="nil"/>
              <w:bottom w:val="single" w:sz="4" w:space="0" w:color="auto"/>
              <w:right w:val="single" w:sz="4" w:space="0" w:color="auto"/>
            </w:tcBorders>
            <w:noWrap/>
            <w:vAlign w:val="bottom"/>
            <w:hideMark/>
          </w:tcPr>
          <w:p w14:paraId="481C74B2"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1.734.784,95</w:t>
            </w:r>
          </w:p>
        </w:tc>
        <w:tc>
          <w:tcPr>
            <w:tcW w:w="881" w:type="dxa"/>
            <w:tcBorders>
              <w:top w:val="nil"/>
              <w:left w:val="nil"/>
              <w:bottom w:val="single" w:sz="4" w:space="0" w:color="auto"/>
              <w:right w:val="single" w:sz="4" w:space="0" w:color="auto"/>
            </w:tcBorders>
            <w:noWrap/>
            <w:vAlign w:val="center"/>
            <w:hideMark/>
          </w:tcPr>
          <w:p w14:paraId="06B5BE23"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27,4%</w:t>
            </w:r>
          </w:p>
        </w:tc>
      </w:tr>
      <w:tr w:rsidR="008D256A" w14:paraId="465B2750"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50A80883" w14:textId="77777777" w:rsidR="008D256A" w:rsidRDefault="008D256A">
            <w:pPr>
              <w:rPr>
                <w:rFonts w:ascii="Calibri" w:hAnsi="Calibri" w:cs="Calibri"/>
                <w:color w:val="000000"/>
                <w:sz w:val="18"/>
                <w:szCs w:val="18"/>
              </w:rPr>
            </w:pPr>
            <w:r>
              <w:rPr>
                <w:rFonts w:ascii="Calibri" w:hAnsi="Calibri" w:cs="Calibri"/>
                <w:color w:val="000000"/>
                <w:sz w:val="18"/>
                <w:szCs w:val="18"/>
              </w:rPr>
              <w:t>OŠ ”Braća Radić”  Koprivnica</w:t>
            </w:r>
          </w:p>
        </w:tc>
        <w:tc>
          <w:tcPr>
            <w:tcW w:w="1418" w:type="dxa"/>
            <w:tcBorders>
              <w:top w:val="nil"/>
              <w:left w:val="nil"/>
              <w:bottom w:val="single" w:sz="4" w:space="0" w:color="auto"/>
              <w:right w:val="single" w:sz="4" w:space="0" w:color="auto"/>
            </w:tcBorders>
            <w:noWrap/>
            <w:vAlign w:val="bottom"/>
            <w:hideMark/>
          </w:tcPr>
          <w:p w14:paraId="595B6D3E"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1.581.250,01</w:t>
            </w:r>
          </w:p>
        </w:tc>
        <w:tc>
          <w:tcPr>
            <w:tcW w:w="1984" w:type="dxa"/>
            <w:tcBorders>
              <w:top w:val="nil"/>
              <w:left w:val="nil"/>
              <w:bottom w:val="single" w:sz="4" w:space="0" w:color="auto"/>
              <w:right w:val="single" w:sz="4" w:space="0" w:color="auto"/>
            </w:tcBorders>
            <w:noWrap/>
            <w:vAlign w:val="bottom"/>
            <w:hideMark/>
          </w:tcPr>
          <w:p w14:paraId="237AD3B1"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1.956.160,60</w:t>
            </w:r>
          </w:p>
        </w:tc>
        <w:tc>
          <w:tcPr>
            <w:tcW w:w="881" w:type="dxa"/>
            <w:tcBorders>
              <w:top w:val="nil"/>
              <w:left w:val="nil"/>
              <w:bottom w:val="single" w:sz="4" w:space="0" w:color="auto"/>
              <w:right w:val="single" w:sz="4" w:space="0" w:color="auto"/>
            </w:tcBorders>
            <w:noWrap/>
            <w:vAlign w:val="center"/>
            <w:hideMark/>
          </w:tcPr>
          <w:p w14:paraId="3A1803EB"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23,7%</w:t>
            </w:r>
          </w:p>
        </w:tc>
      </w:tr>
      <w:tr w:rsidR="009E7576" w14:paraId="1730B433"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31FFF2D8" w14:textId="77777777" w:rsidR="008D256A" w:rsidRDefault="008D256A">
            <w:pPr>
              <w:rPr>
                <w:rFonts w:ascii="Calibri" w:hAnsi="Calibri" w:cs="Calibri"/>
                <w:color w:val="000000"/>
                <w:sz w:val="18"/>
                <w:szCs w:val="18"/>
              </w:rPr>
            </w:pPr>
            <w:r>
              <w:rPr>
                <w:rFonts w:ascii="Calibri" w:hAnsi="Calibri" w:cs="Calibri"/>
                <w:color w:val="000000"/>
                <w:sz w:val="18"/>
                <w:szCs w:val="18"/>
              </w:rPr>
              <w:t>OŠ “Đuro Ester”   Koprivnica</w:t>
            </w:r>
          </w:p>
        </w:tc>
        <w:tc>
          <w:tcPr>
            <w:tcW w:w="1418" w:type="dxa"/>
            <w:tcBorders>
              <w:top w:val="nil"/>
              <w:left w:val="nil"/>
              <w:bottom w:val="single" w:sz="4" w:space="0" w:color="auto"/>
              <w:right w:val="single" w:sz="4" w:space="0" w:color="auto"/>
            </w:tcBorders>
            <w:noWrap/>
            <w:vAlign w:val="bottom"/>
            <w:hideMark/>
          </w:tcPr>
          <w:p w14:paraId="43140696"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874.184,95</w:t>
            </w:r>
          </w:p>
        </w:tc>
        <w:tc>
          <w:tcPr>
            <w:tcW w:w="1984" w:type="dxa"/>
            <w:tcBorders>
              <w:top w:val="nil"/>
              <w:left w:val="nil"/>
              <w:bottom w:val="single" w:sz="4" w:space="0" w:color="auto"/>
              <w:right w:val="single" w:sz="4" w:space="0" w:color="auto"/>
            </w:tcBorders>
            <w:noWrap/>
            <w:vAlign w:val="bottom"/>
            <w:hideMark/>
          </w:tcPr>
          <w:p w14:paraId="724D7238"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1.098.181,84</w:t>
            </w:r>
          </w:p>
        </w:tc>
        <w:tc>
          <w:tcPr>
            <w:tcW w:w="881" w:type="dxa"/>
            <w:tcBorders>
              <w:top w:val="nil"/>
              <w:left w:val="nil"/>
              <w:bottom w:val="single" w:sz="4" w:space="0" w:color="auto"/>
              <w:right w:val="single" w:sz="4" w:space="0" w:color="auto"/>
            </w:tcBorders>
            <w:noWrap/>
            <w:vAlign w:val="center"/>
            <w:hideMark/>
          </w:tcPr>
          <w:p w14:paraId="2023C45C"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25,6%</w:t>
            </w:r>
          </w:p>
        </w:tc>
      </w:tr>
      <w:tr w:rsidR="008D256A" w14:paraId="2B4021E5"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427DB389" w14:textId="77777777" w:rsidR="008D256A" w:rsidRDefault="008D256A">
            <w:pPr>
              <w:rPr>
                <w:rFonts w:ascii="Calibri" w:hAnsi="Calibri" w:cs="Calibri"/>
                <w:color w:val="000000"/>
                <w:sz w:val="18"/>
                <w:szCs w:val="18"/>
              </w:rPr>
            </w:pPr>
            <w:r>
              <w:rPr>
                <w:rFonts w:ascii="Calibri" w:hAnsi="Calibri" w:cs="Calibri"/>
                <w:color w:val="000000"/>
                <w:sz w:val="18"/>
                <w:szCs w:val="18"/>
              </w:rPr>
              <w:t>OŠ  "Podolice"</w:t>
            </w:r>
          </w:p>
        </w:tc>
        <w:tc>
          <w:tcPr>
            <w:tcW w:w="1418" w:type="dxa"/>
            <w:tcBorders>
              <w:top w:val="nil"/>
              <w:left w:val="nil"/>
              <w:bottom w:val="single" w:sz="4" w:space="0" w:color="auto"/>
              <w:right w:val="single" w:sz="4" w:space="0" w:color="auto"/>
            </w:tcBorders>
            <w:noWrap/>
            <w:vAlign w:val="bottom"/>
            <w:hideMark/>
          </w:tcPr>
          <w:p w14:paraId="6B5D72A6"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1.047.915,02</w:t>
            </w:r>
          </w:p>
        </w:tc>
        <w:tc>
          <w:tcPr>
            <w:tcW w:w="1984" w:type="dxa"/>
            <w:tcBorders>
              <w:top w:val="nil"/>
              <w:left w:val="nil"/>
              <w:bottom w:val="single" w:sz="4" w:space="0" w:color="auto"/>
              <w:right w:val="single" w:sz="4" w:space="0" w:color="auto"/>
            </w:tcBorders>
            <w:noWrap/>
            <w:vAlign w:val="bottom"/>
            <w:hideMark/>
          </w:tcPr>
          <w:p w14:paraId="7B042903"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1.390.138,89</w:t>
            </w:r>
          </w:p>
        </w:tc>
        <w:tc>
          <w:tcPr>
            <w:tcW w:w="881" w:type="dxa"/>
            <w:tcBorders>
              <w:top w:val="nil"/>
              <w:left w:val="nil"/>
              <w:bottom w:val="single" w:sz="4" w:space="0" w:color="auto"/>
              <w:right w:val="single" w:sz="4" w:space="0" w:color="auto"/>
            </w:tcBorders>
            <w:noWrap/>
            <w:vAlign w:val="center"/>
            <w:hideMark/>
          </w:tcPr>
          <w:p w14:paraId="69A648B4"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32,7%</w:t>
            </w:r>
          </w:p>
        </w:tc>
      </w:tr>
      <w:tr w:rsidR="008D256A" w14:paraId="0F4FBA5A"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5661155F" w14:textId="77777777" w:rsidR="008D256A" w:rsidRDefault="008D256A">
            <w:pPr>
              <w:rPr>
                <w:rFonts w:ascii="Calibri" w:hAnsi="Calibri" w:cs="Calibri"/>
                <w:color w:val="000000"/>
                <w:sz w:val="18"/>
                <w:szCs w:val="18"/>
              </w:rPr>
            </w:pPr>
            <w:r>
              <w:rPr>
                <w:rFonts w:ascii="Calibri" w:hAnsi="Calibri" w:cs="Calibri"/>
                <w:color w:val="000000"/>
                <w:sz w:val="18"/>
                <w:szCs w:val="18"/>
              </w:rPr>
              <w:t>COOR Podravsko sunce Koprivnica</w:t>
            </w:r>
          </w:p>
        </w:tc>
        <w:tc>
          <w:tcPr>
            <w:tcW w:w="1418" w:type="dxa"/>
            <w:tcBorders>
              <w:top w:val="nil"/>
              <w:left w:val="nil"/>
              <w:bottom w:val="single" w:sz="4" w:space="0" w:color="auto"/>
              <w:right w:val="single" w:sz="4" w:space="0" w:color="auto"/>
            </w:tcBorders>
            <w:noWrap/>
            <w:vAlign w:val="bottom"/>
            <w:hideMark/>
          </w:tcPr>
          <w:p w14:paraId="657DCCC7"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938.223,88</w:t>
            </w:r>
          </w:p>
        </w:tc>
        <w:tc>
          <w:tcPr>
            <w:tcW w:w="1984" w:type="dxa"/>
            <w:tcBorders>
              <w:top w:val="nil"/>
              <w:left w:val="nil"/>
              <w:bottom w:val="single" w:sz="4" w:space="0" w:color="auto"/>
              <w:right w:val="single" w:sz="4" w:space="0" w:color="auto"/>
            </w:tcBorders>
            <w:noWrap/>
            <w:vAlign w:val="bottom"/>
            <w:hideMark/>
          </w:tcPr>
          <w:p w14:paraId="2625E462"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1.251.279,84</w:t>
            </w:r>
          </w:p>
        </w:tc>
        <w:tc>
          <w:tcPr>
            <w:tcW w:w="881" w:type="dxa"/>
            <w:tcBorders>
              <w:top w:val="nil"/>
              <w:left w:val="nil"/>
              <w:bottom w:val="single" w:sz="4" w:space="0" w:color="auto"/>
              <w:right w:val="single" w:sz="4" w:space="0" w:color="auto"/>
            </w:tcBorders>
            <w:noWrap/>
            <w:vAlign w:val="center"/>
            <w:hideMark/>
          </w:tcPr>
          <w:p w14:paraId="16B74145"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33,4%</w:t>
            </w:r>
          </w:p>
        </w:tc>
      </w:tr>
      <w:tr w:rsidR="008D256A" w14:paraId="329AE35A"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00ACD0B6" w14:textId="77777777" w:rsidR="008D256A" w:rsidRDefault="008D256A">
            <w:pPr>
              <w:rPr>
                <w:rFonts w:ascii="Calibri" w:hAnsi="Calibri" w:cs="Calibri"/>
                <w:color w:val="000000"/>
                <w:sz w:val="18"/>
                <w:szCs w:val="18"/>
              </w:rPr>
            </w:pPr>
            <w:r>
              <w:rPr>
                <w:rFonts w:ascii="Calibri" w:hAnsi="Calibri" w:cs="Calibri"/>
                <w:color w:val="000000"/>
                <w:sz w:val="18"/>
                <w:szCs w:val="18"/>
              </w:rPr>
              <w:t>Umjetnička škola Fortunat Pintarić  Koprivnica</w:t>
            </w:r>
          </w:p>
        </w:tc>
        <w:tc>
          <w:tcPr>
            <w:tcW w:w="1418" w:type="dxa"/>
            <w:tcBorders>
              <w:top w:val="nil"/>
              <w:left w:val="nil"/>
              <w:bottom w:val="single" w:sz="4" w:space="0" w:color="auto"/>
              <w:right w:val="single" w:sz="4" w:space="0" w:color="auto"/>
            </w:tcBorders>
            <w:noWrap/>
            <w:vAlign w:val="bottom"/>
            <w:hideMark/>
          </w:tcPr>
          <w:p w14:paraId="00CF8A92"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603.406,98</w:t>
            </w:r>
          </w:p>
        </w:tc>
        <w:tc>
          <w:tcPr>
            <w:tcW w:w="1984" w:type="dxa"/>
            <w:tcBorders>
              <w:top w:val="nil"/>
              <w:left w:val="nil"/>
              <w:bottom w:val="single" w:sz="4" w:space="0" w:color="auto"/>
              <w:right w:val="single" w:sz="4" w:space="0" w:color="auto"/>
            </w:tcBorders>
            <w:noWrap/>
            <w:vAlign w:val="bottom"/>
            <w:hideMark/>
          </w:tcPr>
          <w:p w14:paraId="3503BC36"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840.801,26</w:t>
            </w:r>
          </w:p>
        </w:tc>
        <w:tc>
          <w:tcPr>
            <w:tcW w:w="881" w:type="dxa"/>
            <w:tcBorders>
              <w:top w:val="nil"/>
              <w:left w:val="nil"/>
              <w:bottom w:val="single" w:sz="4" w:space="0" w:color="auto"/>
              <w:right w:val="single" w:sz="4" w:space="0" w:color="auto"/>
            </w:tcBorders>
            <w:noWrap/>
            <w:vAlign w:val="center"/>
            <w:hideMark/>
          </w:tcPr>
          <w:p w14:paraId="6B58394B"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39,3%</w:t>
            </w:r>
          </w:p>
        </w:tc>
      </w:tr>
      <w:tr w:rsidR="008D256A" w14:paraId="61647370"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7B10C18B" w14:textId="77777777" w:rsidR="008D256A" w:rsidRDefault="008D256A">
            <w:pPr>
              <w:rPr>
                <w:rFonts w:ascii="Calibri" w:hAnsi="Calibri" w:cs="Calibri"/>
                <w:color w:val="000000"/>
                <w:sz w:val="18"/>
                <w:szCs w:val="18"/>
              </w:rPr>
            </w:pPr>
            <w:r>
              <w:rPr>
                <w:rFonts w:ascii="Calibri" w:hAnsi="Calibri" w:cs="Calibri"/>
                <w:color w:val="000000"/>
                <w:sz w:val="18"/>
                <w:szCs w:val="18"/>
              </w:rPr>
              <w:t>Muzej Grada Koprivnice</w:t>
            </w:r>
          </w:p>
        </w:tc>
        <w:tc>
          <w:tcPr>
            <w:tcW w:w="1418" w:type="dxa"/>
            <w:tcBorders>
              <w:top w:val="nil"/>
              <w:left w:val="nil"/>
              <w:bottom w:val="single" w:sz="4" w:space="0" w:color="auto"/>
              <w:right w:val="single" w:sz="4" w:space="0" w:color="auto"/>
            </w:tcBorders>
            <w:noWrap/>
            <w:vAlign w:val="bottom"/>
            <w:hideMark/>
          </w:tcPr>
          <w:p w14:paraId="4CDDE722"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221.460,49</w:t>
            </w:r>
          </w:p>
        </w:tc>
        <w:tc>
          <w:tcPr>
            <w:tcW w:w="1984" w:type="dxa"/>
            <w:tcBorders>
              <w:top w:val="nil"/>
              <w:left w:val="nil"/>
              <w:bottom w:val="single" w:sz="4" w:space="0" w:color="auto"/>
              <w:right w:val="single" w:sz="4" w:space="0" w:color="auto"/>
            </w:tcBorders>
            <w:noWrap/>
            <w:vAlign w:val="bottom"/>
            <w:hideMark/>
          </w:tcPr>
          <w:p w14:paraId="77F8E415"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950.446,56</w:t>
            </w:r>
          </w:p>
        </w:tc>
        <w:tc>
          <w:tcPr>
            <w:tcW w:w="881" w:type="dxa"/>
            <w:tcBorders>
              <w:top w:val="nil"/>
              <w:left w:val="nil"/>
              <w:bottom w:val="single" w:sz="4" w:space="0" w:color="auto"/>
              <w:right w:val="single" w:sz="4" w:space="0" w:color="auto"/>
            </w:tcBorders>
            <w:noWrap/>
            <w:vAlign w:val="center"/>
            <w:hideMark/>
          </w:tcPr>
          <w:p w14:paraId="2252E694"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329,2%</w:t>
            </w:r>
          </w:p>
        </w:tc>
      </w:tr>
      <w:tr w:rsidR="009E7576" w14:paraId="798B1C29" w14:textId="77777777" w:rsidTr="009E7576">
        <w:trPr>
          <w:trHeight w:val="300"/>
        </w:trPr>
        <w:tc>
          <w:tcPr>
            <w:tcW w:w="5098" w:type="dxa"/>
            <w:tcBorders>
              <w:top w:val="nil"/>
              <w:left w:val="single" w:sz="4" w:space="0" w:color="auto"/>
              <w:bottom w:val="single" w:sz="4" w:space="0" w:color="auto"/>
              <w:right w:val="single" w:sz="4" w:space="0" w:color="auto"/>
            </w:tcBorders>
            <w:vAlign w:val="center"/>
            <w:hideMark/>
          </w:tcPr>
          <w:p w14:paraId="65AD67F3" w14:textId="77777777" w:rsidR="008D256A" w:rsidRDefault="008D256A">
            <w:pPr>
              <w:rPr>
                <w:rFonts w:ascii="Calibri" w:hAnsi="Calibri" w:cs="Calibri"/>
                <w:color w:val="000000"/>
                <w:sz w:val="18"/>
                <w:szCs w:val="18"/>
              </w:rPr>
            </w:pPr>
            <w:r>
              <w:rPr>
                <w:rFonts w:ascii="Calibri" w:hAnsi="Calibri" w:cs="Calibri"/>
                <w:color w:val="000000"/>
                <w:sz w:val="18"/>
                <w:szCs w:val="18"/>
              </w:rPr>
              <w:t>Knjižnica i čitaonica „Fran Galović“ Koprivnica</w:t>
            </w:r>
          </w:p>
        </w:tc>
        <w:tc>
          <w:tcPr>
            <w:tcW w:w="1418" w:type="dxa"/>
            <w:tcBorders>
              <w:top w:val="nil"/>
              <w:left w:val="nil"/>
              <w:bottom w:val="single" w:sz="4" w:space="0" w:color="auto"/>
              <w:right w:val="single" w:sz="4" w:space="0" w:color="auto"/>
            </w:tcBorders>
            <w:noWrap/>
            <w:vAlign w:val="bottom"/>
            <w:hideMark/>
          </w:tcPr>
          <w:p w14:paraId="4879D46E"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662.807,51</w:t>
            </w:r>
          </w:p>
        </w:tc>
        <w:tc>
          <w:tcPr>
            <w:tcW w:w="1984" w:type="dxa"/>
            <w:tcBorders>
              <w:top w:val="nil"/>
              <w:left w:val="nil"/>
              <w:bottom w:val="single" w:sz="4" w:space="0" w:color="auto"/>
              <w:right w:val="single" w:sz="4" w:space="0" w:color="auto"/>
            </w:tcBorders>
            <w:noWrap/>
            <w:vAlign w:val="bottom"/>
            <w:hideMark/>
          </w:tcPr>
          <w:p w14:paraId="04D7632C"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540.142,92</w:t>
            </w:r>
          </w:p>
        </w:tc>
        <w:tc>
          <w:tcPr>
            <w:tcW w:w="881" w:type="dxa"/>
            <w:tcBorders>
              <w:top w:val="nil"/>
              <w:left w:val="nil"/>
              <w:bottom w:val="single" w:sz="4" w:space="0" w:color="auto"/>
              <w:right w:val="single" w:sz="4" w:space="0" w:color="auto"/>
            </w:tcBorders>
            <w:noWrap/>
            <w:vAlign w:val="center"/>
            <w:hideMark/>
          </w:tcPr>
          <w:p w14:paraId="56042EFA"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-18,5%</w:t>
            </w:r>
          </w:p>
        </w:tc>
      </w:tr>
      <w:tr w:rsidR="009E7576" w14:paraId="19C48DE4" w14:textId="77777777" w:rsidTr="009E7576">
        <w:trPr>
          <w:trHeight w:val="300"/>
        </w:trPr>
        <w:tc>
          <w:tcPr>
            <w:tcW w:w="5098" w:type="dxa"/>
            <w:tcBorders>
              <w:top w:val="single" w:sz="4" w:space="0" w:color="auto"/>
              <w:left w:val="single" w:sz="4" w:space="0" w:color="auto"/>
              <w:bottom w:val="single" w:sz="4" w:space="0" w:color="auto"/>
              <w:right w:val="single" w:sz="4" w:space="0" w:color="auto"/>
            </w:tcBorders>
            <w:vAlign w:val="center"/>
            <w:hideMark/>
          </w:tcPr>
          <w:p w14:paraId="68C44DF3" w14:textId="77777777" w:rsidR="008D256A" w:rsidRDefault="008D256A">
            <w:pPr>
              <w:rPr>
                <w:rFonts w:ascii="Calibri" w:hAnsi="Calibri" w:cs="Calibri"/>
                <w:color w:val="000000"/>
                <w:sz w:val="18"/>
                <w:szCs w:val="18"/>
              </w:rPr>
            </w:pPr>
            <w:r>
              <w:rPr>
                <w:rFonts w:ascii="Calibri" w:hAnsi="Calibri" w:cs="Calibri"/>
                <w:color w:val="000000"/>
                <w:sz w:val="18"/>
                <w:szCs w:val="18"/>
              </w:rPr>
              <w:lastRenderedPageBreak/>
              <w:t>Pučko otvoreno učilište Koprivnica</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4DEF4343"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331.178,68</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6EF42EF7"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421.137,52</w:t>
            </w:r>
          </w:p>
        </w:tc>
        <w:tc>
          <w:tcPr>
            <w:tcW w:w="881" w:type="dxa"/>
            <w:tcBorders>
              <w:top w:val="single" w:sz="4" w:space="0" w:color="auto"/>
              <w:left w:val="single" w:sz="4" w:space="0" w:color="auto"/>
              <w:bottom w:val="single" w:sz="4" w:space="0" w:color="auto"/>
              <w:right w:val="single" w:sz="4" w:space="0" w:color="auto"/>
            </w:tcBorders>
            <w:noWrap/>
            <w:vAlign w:val="center"/>
            <w:hideMark/>
          </w:tcPr>
          <w:p w14:paraId="28BA9A77"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27,2%</w:t>
            </w:r>
          </w:p>
        </w:tc>
      </w:tr>
      <w:tr w:rsidR="009E7576" w14:paraId="44A7629F" w14:textId="77777777" w:rsidTr="009E7576">
        <w:trPr>
          <w:trHeight w:val="300"/>
        </w:trPr>
        <w:tc>
          <w:tcPr>
            <w:tcW w:w="5098" w:type="dxa"/>
            <w:tcBorders>
              <w:top w:val="single" w:sz="4" w:space="0" w:color="auto"/>
              <w:left w:val="single" w:sz="4" w:space="0" w:color="auto"/>
              <w:bottom w:val="single" w:sz="4" w:space="0" w:color="auto"/>
              <w:right w:val="single" w:sz="4" w:space="0" w:color="auto"/>
            </w:tcBorders>
            <w:vAlign w:val="bottom"/>
            <w:hideMark/>
          </w:tcPr>
          <w:p w14:paraId="24842252" w14:textId="77777777" w:rsidR="008D256A" w:rsidRDefault="008D256A">
            <w:pPr>
              <w:rPr>
                <w:rFonts w:ascii="Calibri" w:hAnsi="Calibri" w:cs="Calibri"/>
                <w:color w:val="000000"/>
                <w:sz w:val="18"/>
                <w:szCs w:val="18"/>
              </w:rPr>
            </w:pPr>
            <w:r>
              <w:rPr>
                <w:rFonts w:ascii="Calibri" w:hAnsi="Calibri" w:cs="Calibri"/>
                <w:color w:val="000000"/>
                <w:sz w:val="18"/>
                <w:szCs w:val="18"/>
              </w:rPr>
              <w:t>Javna vatrogasna postrojba Grada Koprivnice</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7C2569FE"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1.177.935,55</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42603D0B"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1.510.021,62</w:t>
            </w:r>
          </w:p>
        </w:tc>
        <w:tc>
          <w:tcPr>
            <w:tcW w:w="881" w:type="dxa"/>
            <w:tcBorders>
              <w:top w:val="single" w:sz="4" w:space="0" w:color="auto"/>
              <w:left w:val="single" w:sz="4" w:space="0" w:color="auto"/>
              <w:bottom w:val="single" w:sz="4" w:space="0" w:color="auto"/>
              <w:right w:val="single" w:sz="4" w:space="0" w:color="auto"/>
            </w:tcBorders>
            <w:noWrap/>
            <w:vAlign w:val="center"/>
            <w:hideMark/>
          </w:tcPr>
          <w:p w14:paraId="0112ADEF"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28,2%</w:t>
            </w:r>
          </w:p>
        </w:tc>
      </w:tr>
      <w:tr w:rsidR="009E7576" w14:paraId="59206C4E" w14:textId="77777777" w:rsidTr="009E7576">
        <w:trPr>
          <w:trHeight w:val="301"/>
        </w:trPr>
        <w:tc>
          <w:tcPr>
            <w:tcW w:w="5098" w:type="dxa"/>
            <w:tcBorders>
              <w:top w:val="single" w:sz="4" w:space="0" w:color="auto"/>
              <w:left w:val="single" w:sz="4" w:space="0" w:color="auto"/>
              <w:bottom w:val="single" w:sz="4" w:space="0" w:color="auto"/>
              <w:right w:val="single" w:sz="4" w:space="0" w:color="auto"/>
            </w:tcBorders>
            <w:vAlign w:val="center"/>
            <w:hideMark/>
          </w:tcPr>
          <w:p w14:paraId="647F3B76" w14:textId="77777777" w:rsidR="008D256A" w:rsidRDefault="008D256A">
            <w:pPr>
              <w:rPr>
                <w:rFonts w:ascii="Calibri" w:hAnsi="Calibri" w:cs="Calibri"/>
                <w:color w:val="000000"/>
                <w:sz w:val="18"/>
                <w:szCs w:val="18"/>
              </w:rPr>
            </w:pPr>
            <w:r>
              <w:rPr>
                <w:rFonts w:ascii="Calibri" w:hAnsi="Calibri" w:cs="Calibri"/>
                <w:color w:val="000000"/>
                <w:sz w:val="18"/>
                <w:szCs w:val="18"/>
              </w:rPr>
              <w:t>Agencija za poticanu stanogradnju Grada Koprivnice</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00191109"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35.539,57</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5CAF40B6"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40.536,06</w:t>
            </w:r>
          </w:p>
        </w:tc>
        <w:tc>
          <w:tcPr>
            <w:tcW w:w="881" w:type="dxa"/>
            <w:tcBorders>
              <w:top w:val="single" w:sz="4" w:space="0" w:color="auto"/>
              <w:left w:val="single" w:sz="4" w:space="0" w:color="auto"/>
              <w:bottom w:val="single" w:sz="4" w:space="0" w:color="auto"/>
              <w:right w:val="single" w:sz="4" w:space="0" w:color="auto"/>
            </w:tcBorders>
            <w:noWrap/>
            <w:vAlign w:val="center"/>
            <w:hideMark/>
          </w:tcPr>
          <w:p w14:paraId="4A527A08" w14:textId="77777777" w:rsidR="008D256A" w:rsidRDefault="008D256A">
            <w:pPr>
              <w:jc w:val="center"/>
              <w:rPr>
                <w:rFonts w:ascii="Calibri" w:hAnsi="Calibri" w:cs="Calibri"/>
                <w:color w:val="000000"/>
                <w:sz w:val="18"/>
                <w:szCs w:val="18"/>
              </w:rPr>
            </w:pPr>
            <w:r>
              <w:rPr>
                <w:rFonts w:ascii="Calibri" w:hAnsi="Calibri" w:cs="Calibri"/>
                <w:color w:val="000000"/>
                <w:sz w:val="18"/>
                <w:szCs w:val="18"/>
              </w:rPr>
              <w:t>14,1%</w:t>
            </w:r>
          </w:p>
        </w:tc>
      </w:tr>
      <w:tr w:rsidR="009E7576" w14:paraId="3B073DE5" w14:textId="77777777" w:rsidTr="009E7576">
        <w:trPr>
          <w:trHeight w:val="300"/>
        </w:trPr>
        <w:tc>
          <w:tcPr>
            <w:tcW w:w="5098" w:type="dxa"/>
            <w:tcBorders>
              <w:top w:val="single" w:sz="4" w:space="0" w:color="auto"/>
              <w:left w:val="single" w:sz="4" w:space="0" w:color="auto"/>
              <w:bottom w:val="single" w:sz="4" w:space="0" w:color="auto"/>
              <w:right w:val="single" w:sz="4" w:space="0" w:color="auto"/>
            </w:tcBorders>
            <w:vAlign w:val="center"/>
            <w:hideMark/>
          </w:tcPr>
          <w:p w14:paraId="4BE7DFA6" w14:textId="77777777" w:rsidR="008D256A" w:rsidRDefault="008D256A">
            <w:pPr>
              <w:rPr>
                <w:rFonts w:ascii="Calibri" w:hAnsi="Calibri" w:cs="Calibri"/>
                <w:b/>
                <w:bCs/>
                <w:color w:val="000000"/>
                <w:sz w:val="18"/>
                <w:szCs w:val="18"/>
              </w:rPr>
            </w:pPr>
            <w:r>
              <w:rPr>
                <w:rFonts w:ascii="Calibri" w:hAnsi="Calibri" w:cs="Calibri"/>
                <w:b/>
                <w:bCs/>
                <w:color w:val="000000"/>
                <w:sz w:val="18"/>
                <w:szCs w:val="18"/>
              </w:rPr>
              <w:t>UKUPNO KONSOLIDIRANI RASHODI I IZDACI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97BD20D" w14:textId="77777777" w:rsidR="008D256A" w:rsidRDefault="008D256A">
            <w:pPr>
              <w:jc w:val="center"/>
              <w:rPr>
                <w:rFonts w:ascii="Calibri" w:hAnsi="Calibri" w:cs="Calibri"/>
                <w:b/>
                <w:bCs/>
                <w:color w:val="000000"/>
                <w:sz w:val="20"/>
                <w:szCs w:val="20"/>
              </w:rPr>
            </w:pPr>
            <w:r>
              <w:rPr>
                <w:rFonts w:ascii="Calibri" w:hAnsi="Calibri" w:cs="Calibri"/>
                <w:b/>
                <w:bCs/>
                <w:color w:val="000000"/>
                <w:sz w:val="20"/>
                <w:szCs w:val="20"/>
              </w:rPr>
              <w:t>21.627.529,05</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E360208" w14:textId="77777777" w:rsidR="008D256A" w:rsidRDefault="008D256A">
            <w:pPr>
              <w:jc w:val="center"/>
              <w:rPr>
                <w:rFonts w:ascii="Calibri" w:hAnsi="Calibri" w:cs="Calibri"/>
                <w:b/>
                <w:bCs/>
                <w:color w:val="000000"/>
                <w:sz w:val="20"/>
                <w:szCs w:val="20"/>
              </w:rPr>
            </w:pPr>
            <w:r>
              <w:rPr>
                <w:rFonts w:ascii="Calibri" w:hAnsi="Calibri" w:cs="Calibri"/>
                <w:b/>
                <w:bCs/>
                <w:color w:val="000000"/>
                <w:sz w:val="20"/>
                <w:szCs w:val="20"/>
              </w:rPr>
              <w:t>34.120.564,26</w:t>
            </w:r>
          </w:p>
        </w:tc>
        <w:tc>
          <w:tcPr>
            <w:tcW w:w="881" w:type="dxa"/>
            <w:tcBorders>
              <w:top w:val="single" w:sz="4" w:space="0" w:color="auto"/>
              <w:left w:val="single" w:sz="4" w:space="0" w:color="auto"/>
              <w:bottom w:val="single" w:sz="4" w:space="0" w:color="auto"/>
              <w:right w:val="single" w:sz="4" w:space="0" w:color="auto"/>
            </w:tcBorders>
            <w:noWrap/>
            <w:vAlign w:val="center"/>
            <w:hideMark/>
          </w:tcPr>
          <w:p w14:paraId="38F8C76C" w14:textId="77777777" w:rsidR="008D256A" w:rsidRDefault="008D256A">
            <w:pPr>
              <w:jc w:val="center"/>
              <w:rPr>
                <w:rFonts w:ascii="Calibri" w:hAnsi="Calibri" w:cs="Calibri"/>
                <w:b/>
                <w:bCs/>
                <w:color w:val="000000"/>
                <w:sz w:val="18"/>
                <w:szCs w:val="18"/>
              </w:rPr>
            </w:pPr>
            <w:r>
              <w:rPr>
                <w:rFonts w:ascii="Calibri" w:hAnsi="Calibri" w:cs="Calibri"/>
                <w:b/>
                <w:bCs/>
                <w:color w:val="000000"/>
                <w:sz w:val="18"/>
                <w:szCs w:val="18"/>
              </w:rPr>
              <w:t>57,8%</w:t>
            </w:r>
          </w:p>
        </w:tc>
      </w:tr>
      <w:tr w:rsidR="009E7576" w14:paraId="268F624A" w14:textId="77777777" w:rsidTr="009E7576">
        <w:trPr>
          <w:trHeight w:val="300"/>
        </w:trPr>
        <w:tc>
          <w:tcPr>
            <w:tcW w:w="5098"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1FDE54DB" w14:textId="77777777" w:rsidR="008D256A" w:rsidRDefault="008D256A">
            <w:pPr>
              <w:rPr>
                <w:rFonts w:ascii="Calibri" w:hAnsi="Calibri" w:cs="Calibri"/>
                <w:i/>
                <w:iCs/>
                <w:color w:val="000000"/>
                <w:sz w:val="18"/>
                <w:szCs w:val="18"/>
              </w:rPr>
            </w:pPr>
            <w:r>
              <w:rPr>
                <w:rFonts w:ascii="Calibri" w:hAnsi="Calibri" w:cs="Calibri"/>
                <w:i/>
                <w:iCs/>
                <w:color w:val="000000"/>
                <w:sz w:val="18"/>
                <w:szCs w:val="18"/>
              </w:rPr>
              <w:t>RAZRED 3</w:t>
            </w:r>
          </w:p>
        </w:tc>
        <w:tc>
          <w:tcPr>
            <w:tcW w:w="1418"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F6A2728" w14:textId="77777777" w:rsidR="008D256A" w:rsidRDefault="008D256A">
            <w:pPr>
              <w:jc w:val="center"/>
              <w:rPr>
                <w:rFonts w:ascii="Calibri" w:hAnsi="Calibri" w:cs="Calibri"/>
                <w:i/>
                <w:iCs/>
                <w:color w:val="000000"/>
                <w:sz w:val="18"/>
                <w:szCs w:val="18"/>
              </w:rPr>
            </w:pPr>
            <w:r>
              <w:rPr>
                <w:rFonts w:ascii="Calibri" w:hAnsi="Calibri" w:cs="Calibri"/>
                <w:i/>
                <w:iCs/>
                <w:color w:val="000000"/>
                <w:sz w:val="18"/>
                <w:szCs w:val="18"/>
              </w:rPr>
              <w:t>17.823.835,64</w:t>
            </w:r>
          </w:p>
        </w:tc>
        <w:tc>
          <w:tcPr>
            <w:tcW w:w="1984"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166CFBF5" w14:textId="77777777" w:rsidR="008D256A" w:rsidRDefault="008D256A">
            <w:pPr>
              <w:jc w:val="center"/>
              <w:rPr>
                <w:rFonts w:ascii="Calibri" w:hAnsi="Calibri" w:cs="Calibri"/>
                <w:i/>
                <w:iCs/>
                <w:color w:val="000000"/>
                <w:sz w:val="18"/>
                <w:szCs w:val="18"/>
              </w:rPr>
            </w:pPr>
            <w:r>
              <w:rPr>
                <w:rFonts w:ascii="Calibri" w:hAnsi="Calibri" w:cs="Calibri"/>
                <w:i/>
                <w:iCs/>
                <w:color w:val="000000"/>
                <w:sz w:val="18"/>
                <w:szCs w:val="18"/>
              </w:rPr>
              <w:t>26.228.005,14</w:t>
            </w:r>
          </w:p>
        </w:tc>
        <w:tc>
          <w:tcPr>
            <w:tcW w:w="88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E0A91FC" w14:textId="77777777" w:rsidR="008D256A" w:rsidRDefault="008D256A">
            <w:pPr>
              <w:jc w:val="center"/>
              <w:rPr>
                <w:rFonts w:ascii="Calibri" w:hAnsi="Calibri" w:cs="Calibri"/>
                <w:i/>
                <w:iCs/>
                <w:color w:val="000000"/>
                <w:sz w:val="18"/>
                <w:szCs w:val="18"/>
              </w:rPr>
            </w:pPr>
            <w:r>
              <w:rPr>
                <w:rFonts w:ascii="Calibri" w:hAnsi="Calibri" w:cs="Calibri"/>
                <w:i/>
                <w:iCs/>
                <w:color w:val="000000"/>
                <w:sz w:val="18"/>
                <w:szCs w:val="18"/>
              </w:rPr>
              <w:t>47,2%</w:t>
            </w:r>
          </w:p>
        </w:tc>
      </w:tr>
      <w:tr w:rsidR="009E7576" w14:paraId="419D948D" w14:textId="77777777" w:rsidTr="009E7576">
        <w:trPr>
          <w:trHeight w:val="300"/>
        </w:trPr>
        <w:tc>
          <w:tcPr>
            <w:tcW w:w="5098"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5BA8088" w14:textId="77777777" w:rsidR="008D256A" w:rsidRDefault="008D256A">
            <w:pPr>
              <w:rPr>
                <w:rFonts w:ascii="Calibri" w:hAnsi="Calibri" w:cs="Calibri"/>
                <w:i/>
                <w:iCs/>
                <w:color w:val="000000"/>
                <w:sz w:val="18"/>
                <w:szCs w:val="18"/>
              </w:rPr>
            </w:pPr>
            <w:r>
              <w:rPr>
                <w:rFonts w:ascii="Calibri" w:hAnsi="Calibri" w:cs="Calibri"/>
                <w:i/>
                <w:iCs/>
                <w:color w:val="000000"/>
                <w:sz w:val="18"/>
                <w:szCs w:val="18"/>
              </w:rPr>
              <w:t>RAZRED 4</w:t>
            </w:r>
          </w:p>
        </w:tc>
        <w:tc>
          <w:tcPr>
            <w:tcW w:w="1418" w:type="dxa"/>
            <w:tcBorders>
              <w:top w:val="single" w:sz="4" w:space="0" w:color="auto"/>
              <w:left w:val="nil"/>
              <w:bottom w:val="single" w:sz="4" w:space="0" w:color="auto"/>
              <w:right w:val="single" w:sz="4" w:space="0" w:color="auto"/>
            </w:tcBorders>
            <w:shd w:val="clear" w:color="000000" w:fill="D0CECE"/>
            <w:vAlign w:val="center"/>
            <w:hideMark/>
          </w:tcPr>
          <w:p w14:paraId="3EE1BE78" w14:textId="77777777" w:rsidR="008D256A" w:rsidRDefault="008D256A">
            <w:pPr>
              <w:jc w:val="center"/>
              <w:rPr>
                <w:rFonts w:ascii="Calibri" w:hAnsi="Calibri" w:cs="Calibri"/>
                <w:i/>
                <w:iCs/>
                <w:color w:val="000000"/>
                <w:sz w:val="18"/>
                <w:szCs w:val="18"/>
              </w:rPr>
            </w:pPr>
            <w:r>
              <w:rPr>
                <w:rFonts w:ascii="Calibri" w:hAnsi="Calibri" w:cs="Calibri"/>
                <w:i/>
                <w:iCs/>
                <w:color w:val="000000"/>
                <w:sz w:val="18"/>
                <w:szCs w:val="18"/>
              </w:rPr>
              <w:t>3.188.605,35</w:t>
            </w:r>
          </w:p>
        </w:tc>
        <w:tc>
          <w:tcPr>
            <w:tcW w:w="1984" w:type="dxa"/>
            <w:tcBorders>
              <w:top w:val="single" w:sz="4" w:space="0" w:color="auto"/>
              <w:left w:val="nil"/>
              <w:bottom w:val="single" w:sz="4" w:space="0" w:color="auto"/>
              <w:right w:val="single" w:sz="4" w:space="0" w:color="auto"/>
            </w:tcBorders>
            <w:shd w:val="clear" w:color="000000" w:fill="D0CECE"/>
            <w:vAlign w:val="center"/>
            <w:hideMark/>
          </w:tcPr>
          <w:p w14:paraId="7554CBFF" w14:textId="77777777" w:rsidR="008D256A" w:rsidRDefault="008D256A">
            <w:pPr>
              <w:jc w:val="center"/>
              <w:rPr>
                <w:rFonts w:ascii="Calibri" w:hAnsi="Calibri" w:cs="Calibri"/>
                <w:i/>
                <w:iCs/>
                <w:color w:val="000000"/>
                <w:sz w:val="18"/>
                <w:szCs w:val="18"/>
              </w:rPr>
            </w:pPr>
            <w:r>
              <w:rPr>
                <w:rFonts w:ascii="Calibri" w:hAnsi="Calibri" w:cs="Calibri"/>
                <w:i/>
                <w:iCs/>
                <w:color w:val="000000"/>
                <w:sz w:val="18"/>
                <w:szCs w:val="18"/>
              </w:rPr>
              <w:t>7.230.837,05</w:t>
            </w:r>
          </w:p>
        </w:tc>
        <w:tc>
          <w:tcPr>
            <w:tcW w:w="881" w:type="dxa"/>
            <w:tcBorders>
              <w:top w:val="single" w:sz="4" w:space="0" w:color="auto"/>
              <w:left w:val="nil"/>
              <w:bottom w:val="single" w:sz="4" w:space="0" w:color="auto"/>
              <w:right w:val="single" w:sz="4" w:space="0" w:color="auto"/>
            </w:tcBorders>
            <w:shd w:val="clear" w:color="000000" w:fill="D0CECE"/>
            <w:vAlign w:val="center"/>
            <w:hideMark/>
          </w:tcPr>
          <w:p w14:paraId="5122DDA3" w14:textId="77777777" w:rsidR="008D256A" w:rsidRDefault="008D256A">
            <w:pPr>
              <w:jc w:val="center"/>
              <w:rPr>
                <w:rFonts w:ascii="Calibri" w:hAnsi="Calibri" w:cs="Calibri"/>
                <w:i/>
                <w:iCs/>
                <w:color w:val="000000"/>
                <w:sz w:val="18"/>
                <w:szCs w:val="18"/>
              </w:rPr>
            </w:pPr>
            <w:r>
              <w:rPr>
                <w:rFonts w:ascii="Calibri" w:hAnsi="Calibri" w:cs="Calibri"/>
                <w:i/>
                <w:iCs/>
                <w:color w:val="000000"/>
                <w:sz w:val="18"/>
                <w:szCs w:val="18"/>
              </w:rPr>
              <w:t>126,8%</w:t>
            </w:r>
          </w:p>
        </w:tc>
      </w:tr>
      <w:tr w:rsidR="008D256A" w14:paraId="4180485A" w14:textId="77777777" w:rsidTr="009E7576">
        <w:trPr>
          <w:trHeight w:val="300"/>
        </w:trPr>
        <w:tc>
          <w:tcPr>
            <w:tcW w:w="5098" w:type="dxa"/>
            <w:tcBorders>
              <w:top w:val="nil"/>
              <w:left w:val="single" w:sz="4" w:space="0" w:color="auto"/>
              <w:bottom w:val="single" w:sz="4" w:space="0" w:color="auto"/>
              <w:right w:val="single" w:sz="4" w:space="0" w:color="auto"/>
            </w:tcBorders>
            <w:shd w:val="clear" w:color="000000" w:fill="D0CECE"/>
            <w:vAlign w:val="center"/>
            <w:hideMark/>
          </w:tcPr>
          <w:p w14:paraId="5558B2FF" w14:textId="77777777" w:rsidR="008D256A" w:rsidRDefault="008D256A">
            <w:pPr>
              <w:rPr>
                <w:rFonts w:ascii="Calibri" w:hAnsi="Calibri" w:cs="Calibri"/>
                <w:i/>
                <w:iCs/>
                <w:color w:val="000000"/>
                <w:sz w:val="18"/>
                <w:szCs w:val="18"/>
              </w:rPr>
            </w:pPr>
            <w:r>
              <w:rPr>
                <w:rFonts w:ascii="Calibri" w:hAnsi="Calibri" w:cs="Calibri"/>
                <w:i/>
                <w:iCs/>
                <w:color w:val="000000"/>
                <w:sz w:val="18"/>
                <w:szCs w:val="18"/>
              </w:rPr>
              <w:t>RAZRED 5</w:t>
            </w:r>
          </w:p>
        </w:tc>
        <w:tc>
          <w:tcPr>
            <w:tcW w:w="1418" w:type="dxa"/>
            <w:tcBorders>
              <w:top w:val="nil"/>
              <w:left w:val="nil"/>
              <w:bottom w:val="single" w:sz="4" w:space="0" w:color="auto"/>
              <w:right w:val="single" w:sz="4" w:space="0" w:color="auto"/>
            </w:tcBorders>
            <w:shd w:val="clear" w:color="000000" w:fill="D0CECE"/>
            <w:vAlign w:val="center"/>
            <w:hideMark/>
          </w:tcPr>
          <w:p w14:paraId="46D7CF4E" w14:textId="77777777" w:rsidR="008D256A" w:rsidRDefault="008D256A">
            <w:pPr>
              <w:jc w:val="center"/>
              <w:rPr>
                <w:rFonts w:ascii="Calibri" w:hAnsi="Calibri" w:cs="Calibri"/>
                <w:i/>
                <w:iCs/>
                <w:color w:val="000000"/>
                <w:sz w:val="18"/>
                <w:szCs w:val="18"/>
              </w:rPr>
            </w:pPr>
            <w:r>
              <w:rPr>
                <w:rFonts w:ascii="Calibri" w:hAnsi="Calibri" w:cs="Calibri"/>
                <w:i/>
                <w:iCs/>
                <w:color w:val="000000"/>
                <w:sz w:val="18"/>
                <w:szCs w:val="18"/>
              </w:rPr>
              <w:t>615.088,06</w:t>
            </w:r>
          </w:p>
        </w:tc>
        <w:tc>
          <w:tcPr>
            <w:tcW w:w="1984" w:type="dxa"/>
            <w:tcBorders>
              <w:top w:val="nil"/>
              <w:left w:val="nil"/>
              <w:bottom w:val="single" w:sz="4" w:space="0" w:color="auto"/>
              <w:right w:val="single" w:sz="4" w:space="0" w:color="auto"/>
            </w:tcBorders>
            <w:shd w:val="clear" w:color="000000" w:fill="D0CECE"/>
            <w:vAlign w:val="center"/>
            <w:hideMark/>
          </w:tcPr>
          <w:p w14:paraId="6038C80A" w14:textId="77777777" w:rsidR="008D256A" w:rsidRDefault="008D256A">
            <w:pPr>
              <w:jc w:val="center"/>
              <w:rPr>
                <w:rFonts w:ascii="Calibri" w:hAnsi="Calibri" w:cs="Calibri"/>
                <w:i/>
                <w:iCs/>
                <w:color w:val="000000"/>
                <w:sz w:val="18"/>
                <w:szCs w:val="18"/>
              </w:rPr>
            </w:pPr>
            <w:r>
              <w:rPr>
                <w:rFonts w:ascii="Calibri" w:hAnsi="Calibri" w:cs="Calibri"/>
                <w:i/>
                <w:iCs/>
                <w:color w:val="000000"/>
                <w:sz w:val="18"/>
                <w:szCs w:val="18"/>
              </w:rPr>
              <w:t>661.722,07</w:t>
            </w:r>
          </w:p>
        </w:tc>
        <w:tc>
          <w:tcPr>
            <w:tcW w:w="881" w:type="dxa"/>
            <w:tcBorders>
              <w:top w:val="nil"/>
              <w:left w:val="nil"/>
              <w:bottom w:val="single" w:sz="4" w:space="0" w:color="auto"/>
              <w:right w:val="single" w:sz="4" w:space="0" w:color="auto"/>
            </w:tcBorders>
            <w:shd w:val="clear" w:color="000000" w:fill="D0CECE"/>
            <w:vAlign w:val="center"/>
            <w:hideMark/>
          </w:tcPr>
          <w:p w14:paraId="7D5F0644" w14:textId="77777777" w:rsidR="008D256A" w:rsidRDefault="008D256A">
            <w:pPr>
              <w:jc w:val="center"/>
              <w:rPr>
                <w:rFonts w:ascii="Calibri" w:hAnsi="Calibri" w:cs="Calibri"/>
                <w:i/>
                <w:iCs/>
                <w:color w:val="000000"/>
                <w:sz w:val="18"/>
                <w:szCs w:val="18"/>
              </w:rPr>
            </w:pPr>
            <w:r>
              <w:rPr>
                <w:rFonts w:ascii="Calibri" w:hAnsi="Calibri" w:cs="Calibri"/>
                <w:i/>
                <w:iCs/>
                <w:color w:val="000000"/>
                <w:sz w:val="18"/>
                <w:szCs w:val="18"/>
              </w:rPr>
              <w:t>7,6%</w:t>
            </w:r>
          </w:p>
        </w:tc>
      </w:tr>
      <w:tr w:rsidR="009E7576" w14:paraId="7A28099D" w14:textId="77777777" w:rsidTr="009E7576">
        <w:trPr>
          <w:trHeight w:val="300"/>
        </w:trPr>
        <w:tc>
          <w:tcPr>
            <w:tcW w:w="5098" w:type="dxa"/>
            <w:tcBorders>
              <w:top w:val="nil"/>
              <w:left w:val="single" w:sz="4" w:space="0" w:color="auto"/>
              <w:bottom w:val="single" w:sz="4" w:space="0" w:color="auto"/>
              <w:right w:val="single" w:sz="4" w:space="0" w:color="auto"/>
            </w:tcBorders>
            <w:shd w:val="clear" w:color="000000" w:fill="D0CECE"/>
            <w:vAlign w:val="center"/>
            <w:hideMark/>
          </w:tcPr>
          <w:p w14:paraId="71648307" w14:textId="77777777" w:rsidR="008D256A" w:rsidRDefault="008D256A">
            <w:pPr>
              <w:rPr>
                <w:rFonts w:ascii="Calibri" w:hAnsi="Calibri" w:cs="Calibri"/>
                <w:b/>
                <w:bCs/>
                <w:i/>
                <w:iCs/>
                <w:color w:val="000000"/>
                <w:sz w:val="18"/>
                <w:szCs w:val="18"/>
              </w:rPr>
            </w:pPr>
            <w:r>
              <w:rPr>
                <w:rFonts w:ascii="Calibri" w:hAnsi="Calibri" w:cs="Calibri"/>
                <w:b/>
                <w:bCs/>
                <w:i/>
                <w:iCs/>
                <w:color w:val="000000"/>
                <w:sz w:val="18"/>
                <w:szCs w:val="18"/>
              </w:rPr>
              <w:t>UKUPNO KONSOLIDIRANI RASHODI I IZDACI</w:t>
            </w:r>
          </w:p>
        </w:tc>
        <w:tc>
          <w:tcPr>
            <w:tcW w:w="1418" w:type="dxa"/>
            <w:tcBorders>
              <w:top w:val="nil"/>
              <w:left w:val="nil"/>
              <w:bottom w:val="single" w:sz="4" w:space="0" w:color="auto"/>
              <w:right w:val="single" w:sz="4" w:space="0" w:color="auto"/>
            </w:tcBorders>
            <w:shd w:val="clear" w:color="000000" w:fill="D0CECE"/>
            <w:vAlign w:val="center"/>
            <w:hideMark/>
          </w:tcPr>
          <w:p w14:paraId="380397AF" w14:textId="77777777" w:rsidR="008D256A" w:rsidRDefault="008D256A">
            <w:pPr>
              <w:jc w:val="center"/>
              <w:rPr>
                <w:rFonts w:ascii="Calibri" w:hAnsi="Calibri" w:cs="Calibri"/>
                <w:b/>
                <w:bCs/>
                <w:i/>
                <w:iCs/>
                <w:color w:val="000000"/>
                <w:sz w:val="18"/>
                <w:szCs w:val="18"/>
              </w:rPr>
            </w:pPr>
            <w:r>
              <w:rPr>
                <w:rFonts w:ascii="Calibri" w:hAnsi="Calibri" w:cs="Calibri"/>
                <w:b/>
                <w:bCs/>
                <w:i/>
                <w:iCs/>
                <w:color w:val="000000"/>
                <w:sz w:val="18"/>
                <w:szCs w:val="18"/>
              </w:rPr>
              <w:t>21.627.529,05</w:t>
            </w:r>
          </w:p>
        </w:tc>
        <w:tc>
          <w:tcPr>
            <w:tcW w:w="1984" w:type="dxa"/>
            <w:tcBorders>
              <w:top w:val="nil"/>
              <w:left w:val="nil"/>
              <w:bottom w:val="single" w:sz="4" w:space="0" w:color="auto"/>
              <w:right w:val="single" w:sz="4" w:space="0" w:color="auto"/>
            </w:tcBorders>
            <w:shd w:val="clear" w:color="000000" w:fill="D0CECE"/>
            <w:vAlign w:val="center"/>
            <w:hideMark/>
          </w:tcPr>
          <w:p w14:paraId="7CDEDD07" w14:textId="77777777" w:rsidR="008D256A" w:rsidRDefault="008D256A">
            <w:pPr>
              <w:jc w:val="center"/>
              <w:rPr>
                <w:rFonts w:ascii="Calibri" w:hAnsi="Calibri" w:cs="Calibri"/>
                <w:b/>
                <w:bCs/>
                <w:i/>
                <w:iCs/>
                <w:color w:val="000000"/>
                <w:sz w:val="18"/>
                <w:szCs w:val="18"/>
              </w:rPr>
            </w:pPr>
            <w:r>
              <w:rPr>
                <w:rFonts w:ascii="Calibri" w:hAnsi="Calibri" w:cs="Calibri"/>
                <w:b/>
                <w:bCs/>
                <w:i/>
                <w:iCs/>
                <w:color w:val="000000"/>
                <w:sz w:val="18"/>
                <w:szCs w:val="18"/>
              </w:rPr>
              <w:t>34.120.564,26</w:t>
            </w:r>
          </w:p>
        </w:tc>
        <w:tc>
          <w:tcPr>
            <w:tcW w:w="881" w:type="dxa"/>
            <w:tcBorders>
              <w:top w:val="nil"/>
              <w:left w:val="nil"/>
              <w:bottom w:val="single" w:sz="4" w:space="0" w:color="auto"/>
              <w:right w:val="single" w:sz="4" w:space="0" w:color="auto"/>
            </w:tcBorders>
            <w:shd w:val="clear" w:color="000000" w:fill="D0CECE"/>
            <w:vAlign w:val="center"/>
            <w:hideMark/>
          </w:tcPr>
          <w:p w14:paraId="0CD24830" w14:textId="77777777" w:rsidR="008D256A" w:rsidRDefault="008D256A">
            <w:pPr>
              <w:jc w:val="center"/>
              <w:rPr>
                <w:rFonts w:ascii="Calibri" w:hAnsi="Calibri" w:cs="Calibri"/>
                <w:b/>
                <w:bCs/>
                <w:i/>
                <w:iCs/>
                <w:color w:val="000000"/>
                <w:sz w:val="18"/>
                <w:szCs w:val="18"/>
              </w:rPr>
            </w:pPr>
            <w:r>
              <w:rPr>
                <w:rFonts w:ascii="Calibri" w:hAnsi="Calibri" w:cs="Calibri"/>
                <w:b/>
                <w:bCs/>
                <w:i/>
                <w:iCs/>
                <w:color w:val="000000"/>
                <w:sz w:val="18"/>
                <w:szCs w:val="18"/>
              </w:rPr>
              <w:t>57,8%</w:t>
            </w:r>
          </w:p>
        </w:tc>
      </w:tr>
    </w:tbl>
    <w:p w14:paraId="0D670C99" w14:textId="77777777" w:rsidR="006A4E38" w:rsidRPr="00B26CC6" w:rsidRDefault="006A4E38" w:rsidP="0030715F">
      <w:pPr>
        <w:pStyle w:val="Normal10"/>
        <w:jc w:val="both"/>
        <w:rPr>
          <w:b/>
          <w:sz w:val="22"/>
          <w:szCs w:val="22"/>
        </w:rPr>
      </w:pPr>
    </w:p>
    <w:p w14:paraId="335FFC46" w14:textId="392586E4" w:rsidR="00EB01C4" w:rsidRPr="00B26CC6" w:rsidRDefault="009A303A" w:rsidP="00EB01C4">
      <w:pPr>
        <w:pStyle w:val="Normal20"/>
        <w:jc w:val="both"/>
        <w:rPr>
          <w:sz w:val="22"/>
          <w:szCs w:val="22"/>
        </w:rPr>
      </w:pPr>
      <w:r w:rsidRPr="00B26CC6">
        <w:rPr>
          <w:b/>
          <w:sz w:val="22"/>
          <w:szCs w:val="22"/>
        </w:rPr>
        <w:t>RASHODI POSLOVANJA</w:t>
      </w:r>
      <w:r w:rsidRPr="00B26CC6">
        <w:rPr>
          <w:sz w:val="22"/>
          <w:szCs w:val="22"/>
        </w:rPr>
        <w:t xml:space="preserve"> </w:t>
      </w:r>
      <w:r w:rsidRPr="00B26CC6">
        <w:rPr>
          <w:b/>
          <w:bCs/>
          <w:sz w:val="22"/>
          <w:szCs w:val="22"/>
        </w:rPr>
        <w:t>(razred 3)</w:t>
      </w:r>
      <w:r w:rsidRPr="00B26CC6">
        <w:rPr>
          <w:sz w:val="22"/>
          <w:szCs w:val="22"/>
        </w:rPr>
        <w:t xml:space="preserve"> </w:t>
      </w:r>
      <w:r w:rsidR="00EB01C4" w:rsidRPr="00B26CC6">
        <w:rPr>
          <w:sz w:val="22"/>
          <w:szCs w:val="22"/>
        </w:rPr>
        <w:t>u 202</w:t>
      </w:r>
      <w:r w:rsidR="00AC540E">
        <w:rPr>
          <w:sz w:val="22"/>
          <w:szCs w:val="22"/>
        </w:rPr>
        <w:t>5</w:t>
      </w:r>
      <w:r w:rsidR="00EB01C4" w:rsidRPr="00B26CC6">
        <w:rPr>
          <w:sz w:val="22"/>
          <w:szCs w:val="22"/>
        </w:rPr>
        <w:t xml:space="preserve">. godini ostvareni su u iznosu od </w:t>
      </w:r>
      <w:r w:rsidR="00AC540E">
        <w:rPr>
          <w:sz w:val="22"/>
          <w:szCs w:val="22"/>
        </w:rPr>
        <w:t>26.228.005,14</w:t>
      </w:r>
      <w:r w:rsidR="00EB01C4" w:rsidRPr="00B26CC6">
        <w:rPr>
          <w:sz w:val="22"/>
          <w:szCs w:val="22"/>
        </w:rPr>
        <w:t xml:space="preserve"> EUR što je za </w:t>
      </w:r>
      <w:r w:rsidR="006F27D8" w:rsidRPr="006F27D8">
        <w:rPr>
          <w:sz w:val="22"/>
          <w:szCs w:val="22"/>
        </w:rPr>
        <w:t xml:space="preserve">8.404.169,50 </w:t>
      </w:r>
      <w:r w:rsidR="00EB01C4" w:rsidRPr="00B26CC6">
        <w:rPr>
          <w:sz w:val="22"/>
          <w:szCs w:val="22"/>
        </w:rPr>
        <w:t>EUR više u odnosu na 202</w:t>
      </w:r>
      <w:r w:rsidR="006F27D8">
        <w:rPr>
          <w:sz w:val="22"/>
          <w:szCs w:val="22"/>
        </w:rPr>
        <w:t>4</w:t>
      </w:r>
      <w:r w:rsidR="00EB01C4" w:rsidRPr="00B26CC6">
        <w:rPr>
          <w:sz w:val="22"/>
          <w:szCs w:val="22"/>
        </w:rPr>
        <w:t xml:space="preserve">. godinu kada su isti ostvareni u iznosu od </w:t>
      </w:r>
      <w:r w:rsidR="006F27D8" w:rsidRPr="006F27D8">
        <w:rPr>
          <w:sz w:val="22"/>
          <w:szCs w:val="22"/>
        </w:rPr>
        <w:t xml:space="preserve">17.823.835,64 </w:t>
      </w:r>
      <w:r w:rsidR="00EB01C4" w:rsidRPr="00B26CC6">
        <w:rPr>
          <w:sz w:val="22"/>
          <w:szCs w:val="22"/>
        </w:rPr>
        <w:t xml:space="preserve">EUR. </w:t>
      </w:r>
      <w:r w:rsidR="00A713A1" w:rsidRPr="00B26CC6">
        <w:rPr>
          <w:sz w:val="22"/>
          <w:szCs w:val="22"/>
        </w:rPr>
        <w:t xml:space="preserve">U odnosu na plan, ostvarenje se bilježi indeksom </w:t>
      </w:r>
      <w:r w:rsidR="008A6BA9">
        <w:rPr>
          <w:sz w:val="22"/>
          <w:szCs w:val="22"/>
        </w:rPr>
        <w:t>56</w:t>
      </w:r>
      <w:r w:rsidR="00807450" w:rsidRPr="00B26CC6">
        <w:rPr>
          <w:sz w:val="22"/>
          <w:szCs w:val="22"/>
        </w:rPr>
        <w:t>.</w:t>
      </w:r>
    </w:p>
    <w:p w14:paraId="27FC5803" w14:textId="045DCB72" w:rsidR="005704F9" w:rsidRPr="00B26CC6" w:rsidRDefault="005704F9" w:rsidP="00EB01C4">
      <w:pPr>
        <w:pStyle w:val="Normal16"/>
        <w:jc w:val="both"/>
        <w:rPr>
          <w:rFonts w:ascii="TimesNewRomanPSMT" w:eastAsia="Calibri" w:hAnsi="TimesNewRomanPSMT" w:cs="TimesNewRomanPSMT"/>
          <w:b/>
          <w:bCs/>
          <w:sz w:val="22"/>
          <w:szCs w:val="22"/>
          <w:highlight w:val="yellow"/>
        </w:rPr>
      </w:pPr>
    </w:p>
    <w:p w14:paraId="0CA8CDF0" w14:textId="606612DC" w:rsidR="00845543" w:rsidRPr="00B26CC6" w:rsidRDefault="008E0C01" w:rsidP="0030715F">
      <w:pPr>
        <w:autoSpaceDE w:val="0"/>
        <w:autoSpaceDN w:val="0"/>
        <w:adjustRightInd w:val="0"/>
        <w:jc w:val="both"/>
        <w:rPr>
          <w:rFonts w:ascii="TimesNewRomanPSMT" w:eastAsia="Calibri" w:hAnsi="TimesNewRomanPSMT" w:cs="TimesNewRomanPSMT"/>
          <w:b/>
          <w:bCs/>
          <w:sz w:val="22"/>
          <w:szCs w:val="22"/>
        </w:rPr>
      </w:pPr>
      <w:r w:rsidRPr="00B26CC6">
        <w:rPr>
          <w:rFonts w:ascii="TimesNewRomanPSMT" w:eastAsia="Calibri" w:hAnsi="TimesNewRomanPSMT" w:cs="TimesNewRomanPSMT"/>
          <w:b/>
          <w:bCs/>
          <w:sz w:val="22"/>
          <w:szCs w:val="22"/>
        </w:rPr>
        <w:t>Rashodi za zaposlene (</w:t>
      </w:r>
      <w:r w:rsidR="00217A58" w:rsidRPr="00B26CC6">
        <w:rPr>
          <w:rFonts w:ascii="TimesNewRomanPSMT" w:eastAsia="Calibri" w:hAnsi="TimesNewRomanPSMT" w:cs="TimesNewRomanPSMT"/>
          <w:b/>
          <w:bCs/>
          <w:sz w:val="22"/>
          <w:szCs w:val="22"/>
        </w:rPr>
        <w:t>S</w:t>
      </w:r>
      <w:r w:rsidRPr="00B26CC6">
        <w:rPr>
          <w:rFonts w:ascii="TimesNewRomanPSMT" w:eastAsia="Calibri" w:hAnsi="TimesNewRomanPSMT" w:cs="TimesNewRomanPSMT"/>
          <w:b/>
          <w:bCs/>
          <w:sz w:val="22"/>
          <w:szCs w:val="22"/>
        </w:rPr>
        <w:t>kupina 31)</w:t>
      </w:r>
    </w:p>
    <w:p w14:paraId="267CEE09" w14:textId="6758495B" w:rsidR="00CC637F" w:rsidRDefault="00E76273" w:rsidP="00F24D9E">
      <w:pPr>
        <w:pStyle w:val="Normal20"/>
        <w:ind w:firstLine="709"/>
        <w:jc w:val="both"/>
        <w:rPr>
          <w:sz w:val="22"/>
          <w:szCs w:val="22"/>
        </w:rPr>
      </w:pPr>
      <w:r w:rsidRPr="003D2CA6">
        <w:rPr>
          <w:rFonts w:ascii="TimesNewRomanPSMT" w:eastAsia="Calibri" w:hAnsi="TimesNewRomanPSMT" w:cs="TimesNewRomanPSMT"/>
          <w:sz w:val="22"/>
          <w:szCs w:val="22"/>
        </w:rPr>
        <w:t xml:space="preserve">Rashodi za zaposlene (311 i 313) realizirani su u većem iznosu u odnosu na prethodnu godinu za </w:t>
      </w:r>
      <w:r>
        <w:rPr>
          <w:rFonts w:ascii="TimesNewRomanPSMT" w:eastAsia="Calibri" w:hAnsi="TimesNewRomanPSMT" w:cs="TimesNewRomanPSMT"/>
          <w:sz w:val="22"/>
          <w:szCs w:val="22"/>
        </w:rPr>
        <w:t>3</w:t>
      </w:r>
      <w:r w:rsidR="00BC1321">
        <w:rPr>
          <w:rFonts w:ascii="TimesNewRomanPSMT" w:eastAsia="Calibri" w:hAnsi="TimesNewRomanPSMT" w:cs="TimesNewRomanPSMT"/>
          <w:sz w:val="22"/>
          <w:szCs w:val="22"/>
        </w:rPr>
        <w:t>4,4</w:t>
      </w:r>
      <w:r w:rsidRPr="003D2CA6">
        <w:rPr>
          <w:rFonts w:ascii="TimesNewRomanPSMT" w:eastAsia="Calibri" w:hAnsi="TimesNewRomanPSMT" w:cs="TimesNewRomanPSMT"/>
          <w:sz w:val="22"/>
          <w:szCs w:val="22"/>
        </w:rPr>
        <w:t xml:space="preserve"> posto</w:t>
      </w:r>
      <w:r w:rsidR="001F4987">
        <w:rPr>
          <w:rFonts w:ascii="TimesNewRomanPSMT" w:eastAsia="Calibri" w:hAnsi="TimesNewRomanPSMT" w:cs="TimesNewRomanPSMT"/>
          <w:sz w:val="22"/>
          <w:szCs w:val="22"/>
        </w:rPr>
        <w:t xml:space="preserve">, </w:t>
      </w:r>
      <w:r w:rsidRPr="003D2CA6">
        <w:rPr>
          <w:rFonts w:ascii="TimesNewRomanPSMT" w:eastAsia="Calibri" w:hAnsi="TimesNewRomanPSMT" w:cs="TimesNewRomanPSMT"/>
          <w:sz w:val="22"/>
          <w:szCs w:val="22"/>
        </w:rPr>
        <w:t xml:space="preserve">na razini od </w:t>
      </w:r>
      <w:r w:rsidR="00BC1321">
        <w:rPr>
          <w:rFonts w:ascii="TimesNewRomanPSMT" w:eastAsia="Calibri" w:hAnsi="TimesNewRomanPSMT" w:cs="TimesNewRomanPSMT"/>
          <w:sz w:val="22"/>
          <w:szCs w:val="22"/>
        </w:rPr>
        <w:t xml:space="preserve">12.536.442,58 </w:t>
      </w:r>
      <w:r w:rsidRPr="003D2CA6">
        <w:rPr>
          <w:rFonts w:ascii="TimesNewRomanPSMT" w:eastAsia="Calibri" w:hAnsi="TimesNewRomanPSMT" w:cs="TimesNewRomanPSMT"/>
          <w:sz w:val="22"/>
          <w:szCs w:val="22"/>
        </w:rPr>
        <w:t xml:space="preserve"> EUR. Do povećanja je došlo radi sklapanja dodatka II</w:t>
      </w:r>
      <w:r w:rsidR="0091738B">
        <w:rPr>
          <w:rFonts w:ascii="TimesNewRomanPSMT" w:eastAsia="Calibri" w:hAnsi="TimesNewRomanPSMT" w:cs="TimesNewRomanPSMT"/>
          <w:sz w:val="22"/>
          <w:szCs w:val="22"/>
        </w:rPr>
        <w:t>I</w:t>
      </w:r>
      <w:r w:rsidRPr="003D2CA6">
        <w:rPr>
          <w:rFonts w:ascii="TimesNewRomanPSMT" w:eastAsia="Calibri" w:hAnsi="TimesNewRomanPSMT" w:cs="TimesNewRomanPSMT"/>
          <w:sz w:val="22"/>
          <w:szCs w:val="22"/>
        </w:rPr>
        <w:t>.</w:t>
      </w:r>
      <w:r w:rsidR="0091738B">
        <w:rPr>
          <w:rFonts w:ascii="TimesNewRomanPSMT" w:eastAsia="Calibri" w:hAnsi="TimesNewRomanPSMT" w:cs="TimesNewRomanPSMT"/>
          <w:sz w:val="22"/>
          <w:szCs w:val="22"/>
        </w:rPr>
        <w:t xml:space="preserve"> i IV</w:t>
      </w:r>
      <w:r w:rsidRPr="003D2CA6">
        <w:rPr>
          <w:rFonts w:ascii="TimesNewRomanPSMT" w:eastAsia="Calibri" w:hAnsi="TimesNewRomanPSMT" w:cs="TimesNewRomanPSMT"/>
          <w:sz w:val="22"/>
          <w:szCs w:val="22"/>
        </w:rPr>
        <w:t xml:space="preserve"> kolektivnom ugovoru za službenike u namještenike u upravnim tijelima Grada Koprivnice i korekcije osnovice te povećanja ostalih materijalnih prava. Temeljem novog dodatka, povećane su sve stavke plaća za prekovremeni radi kao i doprinosi za plaće.</w:t>
      </w:r>
      <w:r>
        <w:rPr>
          <w:rFonts w:ascii="TimesNewRomanPSMT" w:eastAsia="Calibri" w:hAnsi="TimesNewRomanPSMT" w:cs="TimesNewRomanPSMT"/>
          <w:sz w:val="22"/>
          <w:szCs w:val="22"/>
        </w:rPr>
        <w:t xml:space="preserve"> </w:t>
      </w:r>
      <w:r>
        <w:rPr>
          <w:sz w:val="22"/>
          <w:szCs w:val="22"/>
        </w:rPr>
        <w:t>Stupanjem na snagu Uredbe o nazivima radnih mjesta, uvjetima za raspored i koeficijentima za obračun plaće u javnim službama („Narodne novine“, br. 22/2024) značajno su se uvećali rashodi za zaposlene u javnim službama.</w:t>
      </w:r>
      <w:r w:rsidR="00D4323B">
        <w:rPr>
          <w:sz w:val="22"/>
          <w:szCs w:val="22"/>
        </w:rPr>
        <w:t xml:space="preserve"> Također, potpisani su novi dodatci kolektivnim ugovorima zaposlenika u kulturi, DV Tratinčica i JVP Grada Koprivnice</w:t>
      </w:r>
      <w:r w:rsidR="0023692A">
        <w:rPr>
          <w:sz w:val="22"/>
          <w:szCs w:val="22"/>
        </w:rPr>
        <w:t xml:space="preserve"> kojima su se povećala materijalna prava sukladno novim dodacima kolektivnog ugovora, dok su se rashodi za zaposlene u JVP-u Grada Koprivnice uskladili sa novi</w:t>
      </w:r>
      <w:r w:rsidR="006C78A6">
        <w:rPr>
          <w:sz w:val="22"/>
          <w:szCs w:val="22"/>
        </w:rPr>
        <w:t xml:space="preserve">m Pravilnikom o </w:t>
      </w:r>
      <w:r w:rsidR="006536D5">
        <w:rPr>
          <w:sz w:val="22"/>
          <w:szCs w:val="22"/>
        </w:rPr>
        <w:t>klasifikaciji</w:t>
      </w:r>
      <w:r w:rsidR="006C78A6">
        <w:rPr>
          <w:sz w:val="22"/>
          <w:szCs w:val="22"/>
        </w:rPr>
        <w:t xml:space="preserve"> radnih mjesta </w:t>
      </w:r>
      <w:r w:rsidR="006536D5">
        <w:rPr>
          <w:sz w:val="22"/>
          <w:szCs w:val="22"/>
        </w:rPr>
        <w:t>profesionalnih</w:t>
      </w:r>
      <w:r w:rsidR="006C78A6">
        <w:rPr>
          <w:sz w:val="22"/>
          <w:szCs w:val="22"/>
        </w:rPr>
        <w:t xml:space="preserve"> vatrogasaca</w:t>
      </w:r>
      <w:r w:rsidR="006536D5">
        <w:rPr>
          <w:sz w:val="22"/>
          <w:szCs w:val="22"/>
        </w:rPr>
        <w:t>, mjerilima za njihovo utvrđivanje i koeficijentima složenosti poslova</w:t>
      </w:r>
      <w:r w:rsidR="00CC637F">
        <w:rPr>
          <w:sz w:val="22"/>
          <w:szCs w:val="22"/>
        </w:rPr>
        <w:t xml:space="preserve">. Rashodi za zaposlene </w:t>
      </w:r>
      <w:r w:rsidR="00F30290">
        <w:rPr>
          <w:sz w:val="22"/>
          <w:szCs w:val="22"/>
        </w:rPr>
        <w:t>će u osnovnim školama i JVP-u rasti i u drugom dijelu godine temeljem</w:t>
      </w:r>
      <w:r w:rsidR="00F849B4" w:rsidRPr="00A50847">
        <w:rPr>
          <w:sz w:val="22"/>
          <w:szCs w:val="22"/>
        </w:rPr>
        <w:t xml:space="preserve"> Odluke o visini osnovice za obračun plaće u javnim službama u 2025. godini („Narodne novine“, br. 155/2024) od 31.12.2024. godine</w:t>
      </w:r>
      <w:r w:rsidR="00F849B4">
        <w:rPr>
          <w:sz w:val="22"/>
          <w:szCs w:val="22"/>
        </w:rPr>
        <w:t xml:space="preserve"> </w:t>
      </w:r>
      <w:r w:rsidR="00F24D9E">
        <w:rPr>
          <w:sz w:val="22"/>
          <w:szCs w:val="22"/>
        </w:rPr>
        <w:t>kojom se osnovica uvećava za dodatnih 3% od 01. rujna 2025. godine.</w:t>
      </w:r>
      <w:bookmarkStart w:id="14" w:name="_Toc174701580"/>
    </w:p>
    <w:p w14:paraId="62CE5997" w14:textId="77777777" w:rsidR="00296050" w:rsidRPr="00F24D9E" w:rsidRDefault="00296050" w:rsidP="00F24D9E">
      <w:pPr>
        <w:pStyle w:val="Normal20"/>
        <w:ind w:firstLine="709"/>
        <w:jc w:val="both"/>
        <w:rPr>
          <w:sz w:val="22"/>
          <w:szCs w:val="22"/>
        </w:rPr>
      </w:pPr>
    </w:p>
    <w:p w14:paraId="00B17602" w14:textId="05FAAC07" w:rsidR="00666F57" w:rsidRPr="00331884" w:rsidRDefault="00666F57" w:rsidP="0030715F">
      <w:pPr>
        <w:pStyle w:val="Opisslike"/>
        <w:keepNext/>
        <w:jc w:val="both"/>
        <w:rPr>
          <w:i w:val="0"/>
          <w:iCs w:val="0"/>
          <w:color w:val="auto"/>
          <w:sz w:val="22"/>
          <w:szCs w:val="22"/>
        </w:rPr>
      </w:pPr>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9</w:t>
      </w:r>
      <w:r w:rsidRPr="00331884">
        <w:rPr>
          <w:i w:val="0"/>
          <w:iCs w:val="0"/>
          <w:color w:val="auto"/>
          <w:sz w:val="22"/>
          <w:szCs w:val="22"/>
        </w:rPr>
        <w:fldChar w:fldCharType="end"/>
      </w:r>
      <w:r w:rsidRPr="00331884">
        <w:rPr>
          <w:i w:val="0"/>
          <w:iCs w:val="0"/>
          <w:color w:val="auto"/>
          <w:sz w:val="22"/>
          <w:szCs w:val="22"/>
        </w:rPr>
        <w:t>. Rashodi za zaposlene p</w:t>
      </w:r>
      <w:r w:rsidR="00527C03" w:rsidRPr="00331884">
        <w:rPr>
          <w:i w:val="0"/>
          <w:iCs w:val="0"/>
          <w:color w:val="auto"/>
          <w:sz w:val="22"/>
          <w:szCs w:val="22"/>
        </w:rPr>
        <w:t>o</w:t>
      </w:r>
      <w:r w:rsidRPr="00331884">
        <w:rPr>
          <w:i w:val="0"/>
          <w:iCs w:val="0"/>
          <w:color w:val="auto"/>
          <w:sz w:val="22"/>
          <w:szCs w:val="22"/>
        </w:rPr>
        <w:t xml:space="preserve"> korisnicima</w:t>
      </w:r>
      <w:bookmarkEnd w:id="14"/>
    </w:p>
    <w:tbl>
      <w:tblPr>
        <w:tblW w:w="9209" w:type="dxa"/>
        <w:tblLook w:val="04A0" w:firstRow="1" w:lastRow="0" w:firstColumn="1" w:lastColumn="0" w:noHBand="0" w:noVBand="1"/>
      </w:tblPr>
      <w:tblGrid>
        <w:gridCol w:w="4957"/>
        <w:gridCol w:w="1842"/>
        <w:gridCol w:w="1418"/>
        <w:gridCol w:w="992"/>
      </w:tblGrid>
      <w:tr w:rsidR="00592E5D" w14:paraId="570D3DC2" w14:textId="77777777" w:rsidTr="005F6B67">
        <w:trPr>
          <w:trHeight w:val="525"/>
        </w:trPr>
        <w:tc>
          <w:tcPr>
            <w:tcW w:w="4957"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EDC0896" w14:textId="77777777" w:rsidR="00592E5D" w:rsidRDefault="00592E5D" w:rsidP="00E4112E">
            <w:pPr>
              <w:jc w:val="center"/>
              <w:rPr>
                <w:rFonts w:ascii="Calibri" w:hAnsi="Calibri" w:cs="Calibri"/>
                <w:b/>
                <w:bCs/>
                <w:color w:val="000000"/>
                <w:sz w:val="20"/>
                <w:szCs w:val="20"/>
              </w:rPr>
            </w:pPr>
            <w:r>
              <w:rPr>
                <w:rFonts w:ascii="Calibri" w:hAnsi="Calibri" w:cs="Calibri"/>
                <w:b/>
                <w:bCs/>
                <w:color w:val="000000"/>
                <w:sz w:val="20"/>
                <w:szCs w:val="20"/>
              </w:rPr>
              <w:t>Korisnik/Podskupina</w:t>
            </w:r>
          </w:p>
        </w:tc>
        <w:tc>
          <w:tcPr>
            <w:tcW w:w="1842" w:type="dxa"/>
            <w:tcBorders>
              <w:top w:val="single" w:sz="4" w:space="0" w:color="auto"/>
              <w:left w:val="nil"/>
              <w:bottom w:val="single" w:sz="4" w:space="0" w:color="auto"/>
              <w:right w:val="single" w:sz="4" w:space="0" w:color="auto"/>
            </w:tcBorders>
            <w:shd w:val="clear" w:color="D9E1F2" w:fill="D9E1F2"/>
            <w:vAlign w:val="bottom"/>
            <w:hideMark/>
          </w:tcPr>
          <w:p w14:paraId="5A424DDD" w14:textId="77777777" w:rsidR="00592E5D" w:rsidRDefault="00592E5D" w:rsidP="00E4112E">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418" w:type="dxa"/>
            <w:tcBorders>
              <w:top w:val="single" w:sz="4" w:space="0" w:color="auto"/>
              <w:left w:val="nil"/>
              <w:bottom w:val="single" w:sz="4" w:space="0" w:color="auto"/>
              <w:right w:val="single" w:sz="4" w:space="0" w:color="auto"/>
            </w:tcBorders>
            <w:shd w:val="clear" w:color="D9E1F2" w:fill="D9E1F2"/>
            <w:vAlign w:val="bottom"/>
            <w:hideMark/>
          </w:tcPr>
          <w:p w14:paraId="3CB207E7" w14:textId="77777777" w:rsidR="00592E5D" w:rsidRDefault="00592E5D" w:rsidP="00E4112E">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992" w:type="dxa"/>
            <w:tcBorders>
              <w:top w:val="single" w:sz="4" w:space="0" w:color="auto"/>
              <w:left w:val="nil"/>
              <w:bottom w:val="single" w:sz="4" w:space="0" w:color="auto"/>
              <w:right w:val="single" w:sz="4" w:space="0" w:color="auto"/>
            </w:tcBorders>
            <w:shd w:val="clear" w:color="D9E1F2" w:fill="D9E1F2"/>
            <w:vAlign w:val="bottom"/>
            <w:hideMark/>
          </w:tcPr>
          <w:p w14:paraId="14E602FC" w14:textId="77777777" w:rsidR="00592E5D" w:rsidRDefault="00592E5D" w:rsidP="00E4112E">
            <w:pPr>
              <w:jc w:val="center"/>
              <w:rPr>
                <w:rFonts w:ascii="Calibri" w:hAnsi="Calibri" w:cs="Calibri"/>
                <w:b/>
                <w:bCs/>
                <w:color w:val="000000"/>
                <w:sz w:val="18"/>
                <w:szCs w:val="18"/>
              </w:rPr>
            </w:pPr>
            <w:r>
              <w:rPr>
                <w:rFonts w:ascii="Calibri" w:hAnsi="Calibri" w:cs="Calibri"/>
                <w:b/>
                <w:bCs/>
                <w:color w:val="000000"/>
                <w:sz w:val="18"/>
                <w:szCs w:val="18"/>
              </w:rPr>
              <w:t>%</w:t>
            </w:r>
          </w:p>
        </w:tc>
      </w:tr>
      <w:tr w:rsidR="00592E5D" w14:paraId="108F2DA8" w14:textId="77777777" w:rsidTr="005F6B67">
        <w:trPr>
          <w:trHeight w:val="300"/>
        </w:trPr>
        <w:tc>
          <w:tcPr>
            <w:tcW w:w="4957" w:type="dxa"/>
            <w:tcBorders>
              <w:top w:val="nil"/>
              <w:left w:val="single" w:sz="4" w:space="0" w:color="auto"/>
              <w:bottom w:val="single" w:sz="4" w:space="0" w:color="auto"/>
              <w:right w:val="single" w:sz="4" w:space="0" w:color="auto"/>
            </w:tcBorders>
            <w:noWrap/>
            <w:vAlign w:val="bottom"/>
            <w:hideMark/>
          </w:tcPr>
          <w:p w14:paraId="32072EDE" w14:textId="77777777" w:rsidR="00592E5D" w:rsidRDefault="00592E5D" w:rsidP="00E4112E">
            <w:pPr>
              <w:rPr>
                <w:rFonts w:ascii="Calibri" w:hAnsi="Calibri" w:cs="Calibri"/>
                <w:color w:val="000000"/>
                <w:sz w:val="20"/>
                <w:szCs w:val="20"/>
              </w:rPr>
            </w:pPr>
            <w:r>
              <w:rPr>
                <w:rFonts w:ascii="Calibri" w:hAnsi="Calibri" w:cs="Calibri"/>
                <w:color w:val="000000"/>
                <w:sz w:val="20"/>
                <w:szCs w:val="20"/>
              </w:rPr>
              <w:t>Grad Koprivnica</w:t>
            </w:r>
          </w:p>
        </w:tc>
        <w:tc>
          <w:tcPr>
            <w:tcW w:w="1842" w:type="dxa"/>
            <w:tcBorders>
              <w:top w:val="nil"/>
              <w:left w:val="nil"/>
              <w:bottom w:val="single" w:sz="4" w:space="0" w:color="auto"/>
              <w:right w:val="single" w:sz="4" w:space="0" w:color="auto"/>
            </w:tcBorders>
            <w:noWrap/>
            <w:vAlign w:val="bottom"/>
            <w:hideMark/>
          </w:tcPr>
          <w:p w14:paraId="589DC9FF"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1.080.471,35</w:t>
            </w:r>
          </w:p>
        </w:tc>
        <w:tc>
          <w:tcPr>
            <w:tcW w:w="1418" w:type="dxa"/>
            <w:tcBorders>
              <w:top w:val="nil"/>
              <w:left w:val="nil"/>
              <w:bottom w:val="single" w:sz="4" w:space="0" w:color="auto"/>
              <w:right w:val="single" w:sz="4" w:space="0" w:color="auto"/>
            </w:tcBorders>
            <w:noWrap/>
            <w:vAlign w:val="bottom"/>
            <w:hideMark/>
          </w:tcPr>
          <w:p w14:paraId="385B2330"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1.352.202,99</w:t>
            </w:r>
          </w:p>
        </w:tc>
        <w:tc>
          <w:tcPr>
            <w:tcW w:w="992" w:type="dxa"/>
            <w:tcBorders>
              <w:top w:val="nil"/>
              <w:left w:val="nil"/>
              <w:bottom w:val="single" w:sz="4" w:space="0" w:color="auto"/>
              <w:right w:val="single" w:sz="4" w:space="0" w:color="auto"/>
            </w:tcBorders>
            <w:noWrap/>
            <w:vAlign w:val="center"/>
            <w:hideMark/>
          </w:tcPr>
          <w:p w14:paraId="1B61C354"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25,1%</w:t>
            </w:r>
          </w:p>
        </w:tc>
      </w:tr>
      <w:tr w:rsidR="00592E5D" w14:paraId="043E3358" w14:textId="77777777" w:rsidTr="005F6B67">
        <w:trPr>
          <w:trHeight w:val="300"/>
        </w:trPr>
        <w:tc>
          <w:tcPr>
            <w:tcW w:w="4957" w:type="dxa"/>
            <w:tcBorders>
              <w:top w:val="nil"/>
              <w:left w:val="single" w:sz="4" w:space="0" w:color="auto"/>
              <w:bottom w:val="single" w:sz="4" w:space="0" w:color="auto"/>
              <w:right w:val="single" w:sz="4" w:space="0" w:color="auto"/>
            </w:tcBorders>
            <w:vAlign w:val="bottom"/>
            <w:hideMark/>
          </w:tcPr>
          <w:p w14:paraId="5FD74C16"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Dječji vrtić Tratinčica</w:t>
            </w:r>
          </w:p>
        </w:tc>
        <w:tc>
          <w:tcPr>
            <w:tcW w:w="1842" w:type="dxa"/>
            <w:tcBorders>
              <w:top w:val="nil"/>
              <w:left w:val="nil"/>
              <w:bottom w:val="single" w:sz="4" w:space="0" w:color="auto"/>
              <w:right w:val="single" w:sz="4" w:space="0" w:color="auto"/>
            </w:tcBorders>
            <w:noWrap/>
            <w:vAlign w:val="bottom"/>
            <w:hideMark/>
          </w:tcPr>
          <w:p w14:paraId="618EE1D3"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1.551.313,14</w:t>
            </w:r>
          </w:p>
        </w:tc>
        <w:tc>
          <w:tcPr>
            <w:tcW w:w="1418" w:type="dxa"/>
            <w:tcBorders>
              <w:top w:val="nil"/>
              <w:left w:val="nil"/>
              <w:bottom w:val="single" w:sz="4" w:space="0" w:color="auto"/>
              <w:right w:val="single" w:sz="4" w:space="0" w:color="auto"/>
            </w:tcBorders>
            <w:noWrap/>
            <w:vAlign w:val="bottom"/>
            <w:hideMark/>
          </w:tcPr>
          <w:p w14:paraId="417A42D4"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2.319.434,08</w:t>
            </w:r>
          </w:p>
        </w:tc>
        <w:tc>
          <w:tcPr>
            <w:tcW w:w="992" w:type="dxa"/>
            <w:tcBorders>
              <w:top w:val="nil"/>
              <w:left w:val="nil"/>
              <w:bottom w:val="single" w:sz="4" w:space="0" w:color="auto"/>
              <w:right w:val="single" w:sz="4" w:space="0" w:color="auto"/>
            </w:tcBorders>
            <w:noWrap/>
            <w:vAlign w:val="center"/>
            <w:hideMark/>
          </w:tcPr>
          <w:p w14:paraId="0A629D6E"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49,5%</w:t>
            </w:r>
          </w:p>
        </w:tc>
      </w:tr>
      <w:tr w:rsidR="00592E5D" w14:paraId="0D5EAF22" w14:textId="77777777" w:rsidTr="005F6B67">
        <w:trPr>
          <w:trHeight w:val="300"/>
        </w:trPr>
        <w:tc>
          <w:tcPr>
            <w:tcW w:w="4957" w:type="dxa"/>
            <w:tcBorders>
              <w:top w:val="nil"/>
              <w:left w:val="single" w:sz="4" w:space="0" w:color="auto"/>
              <w:bottom w:val="single" w:sz="4" w:space="0" w:color="auto"/>
              <w:right w:val="single" w:sz="4" w:space="0" w:color="auto"/>
            </w:tcBorders>
            <w:vAlign w:val="bottom"/>
            <w:hideMark/>
          </w:tcPr>
          <w:p w14:paraId="61447B27"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OŠ ”Antun Nemčić Gostovinski" Koprivnica</w:t>
            </w:r>
          </w:p>
        </w:tc>
        <w:tc>
          <w:tcPr>
            <w:tcW w:w="1842" w:type="dxa"/>
            <w:tcBorders>
              <w:top w:val="nil"/>
              <w:left w:val="nil"/>
              <w:bottom w:val="single" w:sz="4" w:space="0" w:color="auto"/>
              <w:right w:val="single" w:sz="4" w:space="0" w:color="auto"/>
            </w:tcBorders>
            <w:noWrap/>
            <w:vAlign w:val="bottom"/>
            <w:hideMark/>
          </w:tcPr>
          <w:p w14:paraId="1B356C40"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1.063.634,37</w:t>
            </w:r>
          </w:p>
        </w:tc>
        <w:tc>
          <w:tcPr>
            <w:tcW w:w="1418" w:type="dxa"/>
            <w:tcBorders>
              <w:top w:val="nil"/>
              <w:left w:val="nil"/>
              <w:bottom w:val="single" w:sz="4" w:space="0" w:color="auto"/>
              <w:right w:val="single" w:sz="4" w:space="0" w:color="auto"/>
            </w:tcBorders>
            <w:noWrap/>
            <w:vAlign w:val="bottom"/>
            <w:hideMark/>
          </w:tcPr>
          <w:p w14:paraId="6B8687FF"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1.411.567,96</w:t>
            </w:r>
          </w:p>
        </w:tc>
        <w:tc>
          <w:tcPr>
            <w:tcW w:w="992" w:type="dxa"/>
            <w:tcBorders>
              <w:top w:val="nil"/>
              <w:left w:val="nil"/>
              <w:bottom w:val="single" w:sz="4" w:space="0" w:color="auto"/>
              <w:right w:val="single" w:sz="4" w:space="0" w:color="auto"/>
            </w:tcBorders>
            <w:noWrap/>
            <w:vAlign w:val="center"/>
            <w:hideMark/>
          </w:tcPr>
          <w:p w14:paraId="231C3D0C"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32,7%</w:t>
            </w:r>
          </w:p>
        </w:tc>
      </w:tr>
      <w:tr w:rsidR="00592E5D" w14:paraId="1AFD5F44" w14:textId="77777777" w:rsidTr="005F6B67">
        <w:trPr>
          <w:trHeight w:val="300"/>
        </w:trPr>
        <w:tc>
          <w:tcPr>
            <w:tcW w:w="4957" w:type="dxa"/>
            <w:tcBorders>
              <w:top w:val="nil"/>
              <w:left w:val="single" w:sz="4" w:space="0" w:color="auto"/>
              <w:bottom w:val="single" w:sz="4" w:space="0" w:color="auto"/>
              <w:right w:val="single" w:sz="4" w:space="0" w:color="auto"/>
            </w:tcBorders>
            <w:vAlign w:val="bottom"/>
            <w:hideMark/>
          </w:tcPr>
          <w:p w14:paraId="0471608E"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OŠ ”Braća Radić”  Koprivnica</w:t>
            </w:r>
          </w:p>
        </w:tc>
        <w:tc>
          <w:tcPr>
            <w:tcW w:w="1842" w:type="dxa"/>
            <w:tcBorders>
              <w:top w:val="nil"/>
              <w:left w:val="nil"/>
              <w:bottom w:val="single" w:sz="4" w:space="0" w:color="auto"/>
              <w:right w:val="single" w:sz="4" w:space="0" w:color="auto"/>
            </w:tcBorders>
            <w:noWrap/>
            <w:vAlign w:val="bottom"/>
            <w:hideMark/>
          </w:tcPr>
          <w:p w14:paraId="0C91D9B7"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1.232.125,32</w:t>
            </w:r>
          </w:p>
        </w:tc>
        <w:tc>
          <w:tcPr>
            <w:tcW w:w="1418" w:type="dxa"/>
            <w:tcBorders>
              <w:top w:val="nil"/>
              <w:left w:val="nil"/>
              <w:bottom w:val="single" w:sz="4" w:space="0" w:color="auto"/>
              <w:right w:val="single" w:sz="4" w:space="0" w:color="auto"/>
            </w:tcBorders>
            <w:noWrap/>
            <w:vAlign w:val="bottom"/>
            <w:hideMark/>
          </w:tcPr>
          <w:p w14:paraId="525A08D0"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1.603.259,61</w:t>
            </w:r>
          </w:p>
        </w:tc>
        <w:tc>
          <w:tcPr>
            <w:tcW w:w="992" w:type="dxa"/>
            <w:tcBorders>
              <w:top w:val="nil"/>
              <w:left w:val="nil"/>
              <w:bottom w:val="single" w:sz="4" w:space="0" w:color="auto"/>
              <w:right w:val="single" w:sz="4" w:space="0" w:color="auto"/>
            </w:tcBorders>
            <w:noWrap/>
            <w:vAlign w:val="center"/>
            <w:hideMark/>
          </w:tcPr>
          <w:p w14:paraId="6310EA67"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30,1%</w:t>
            </w:r>
          </w:p>
        </w:tc>
      </w:tr>
      <w:tr w:rsidR="00592E5D" w14:paraId="48A5C0FF" w14:textId="77777777" w:rsidTr="005F6B67">
        <w:trPr>
          <w:trHeight w:val="300"/>
        </w:trPr>
        <w:tc>
          <w:tcPr>
            <w:tcW w:w="4957" w:type="dxa"/>
            <w:tcBorders>
              <w:top w:val="nil"/>
              <w:left w:val="single" w:sz="4" w:space="0" w:color="auto"/>
              <w:bottom w:val="single" w:sz="4" w:space="0" w:color="auto"/>
              <w:right w:val="single" w:sz="4" w:space="0" w:color="auto"/>
            </w:tcBorders>
            <w:vAlign w:val="bottom"/>
            <w:hideMark/>
          </w:tcPr>
          <w:p w14:paraId="053C721F"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OŠ “Đuro Ester”   Koprivnica</w:t>
            </w:r>
          </w:p>
        </w:tc>
        <w:tc>
          <w:tcPr>
            <w:tcW w:w="1842" w:type="dxa"/>
            <w:tcBorders>
              <w:top w:val="nil"/>
              <w:left w:val="nil"/>
              <w:bottom w:val="single" w:sz="4" w:space="0" w:color="auto"/>
              <w:right w:val="single" w:sz="4" w:space="0" w:color="auto"/>
            </w:tcBorders>
            <w:noWrap/>
            <w:vAlign w:val="bottom"/>
            <w:hideMark/>
          </w:tcPr>
          <w:p w14:paraId="7AF2CE7F"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675.396,11</w:t>
            </w:r>
          </w:p>
        </w:tc>
        <w:tc>
          <w:tcPr>
            <w:tcW w:w="1418" w:type="dxa"/>
            <w:tcBorders>
              <w:top w:val="nil"/>
              <w:left w:val="nil"/>
              <w:bottom w:val="single" w:sz="4" w:space="0" w:color="auto"/>
              <w:right w:val="single" w:sz="4" w:space="0" w:color="auto"/>
            </w:tcBorders>
            <w:noWrap/>
            <w:vAlign w:val="bottom"/>
            <w:hideMark/>
          </w:tcPr>
          <w:p w14:paraId="4FE8EA07"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897.803,06</w:t>
            </w:r>
          </w:p>
        </w:tc>
        <w:tc>
          <w:tcPr>
            <w:tcW w:w="992" w:type="dxa"/>
            <w:tcBorders>
              <w:top w:val="nil"/>
              <w:left w:val="nil"/>
              <w:bottom w:val="single" w:sz="4" w:space="0" w:color="auto"/>
              <w:right w:val="single" w:sz="4" w:space="0" w:color="auto"/>
            </w:tcBorders>
            <w:noWrap/>
            <w:vAlign w:val="center"/>
            <w:hideMark/>
          </w:tcPr>
          <w:p w14:paraId="3566ED2E"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32,9%</w:t>
            </w:r>
          </w:p>
        </w:tc>
      </w:tr>
      <w:tr w:rsidR="00592E5D" w14:paraId="17C963B4" w14:textId="77777777" w:rsidTr="005F6B67">
        <w:trPr>
          <w:trHeight w:val="300"/>
        </w:trPr>
        <w:tc>
          <w:tcPr>
            <w:tcW w:w="4957" w:type="dxa"/>
            <w:tcBorders>
              <w:top w:val="nil"/>
              <w:left w:val="single" w:sz="4" w:space="0" w:color="auto"/>
              <w:bottom w:val="single" w:sz="4" w:space="0" w:color="auto"/>
              <w:right w:val="single" w:sz="4" w:space="0" w:color="auto"/>
            </w:tcBorders>
            <w:vAlign w:val="center"/>
            <w:hideMark/>
          </w:tcPr>
          <w:p w14:paraId="19E9D4D3"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OŠ  "Podolice"</w:t>
            </w:r>
          </w:p>
        </w:tc>
        <w:tc>
          <w:tcPr>
            <w:tcW w:w="1842" w:type="dxa"/>
            <w:tcBorders>
              <w:top w:val="nil"/>
              <w:left w:val="nil"/>
              <w:bottom w:val="single" w:sz="4" w:space="0" w:color="auto"/>
              <w:right w:val="single" w:sz="4" w:space="0" w:color="auto"/>
            </w:tcBorders>
            <w:noWrap/>
            <w:vAlign w:val="bottom"/>
            <w:hideMark/>
          </w:tcPr>
          <w:p w14:paraId="3A96627E"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738.511,65</w:t>
            </w:r>
          </w:p>
        </w:tc>
        <w:tc>
          <w:tcPr>
            <w:tcW w:w="1418" w:type="dxa"/>
            <w:tcBorders>
              <w:top w:val="nil"/>
              <w:left w:val="nil"/>
              <w:bottom w:val="single" w:sz="4" w:space="0" w:color="auto"/>
              <w:right w:val="single" w:sz="4" w:space="0" w:color="auto"/>
            </w:tcBorders>
            <w:noWrap/>
            <w:vAlign w:val="bottom"/>
            <w:hideMark/>
          </w:tcPr>
          <w:p w14:paraId="364D4C53"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1.029.765,98</w:t>
            </w:r>
          </w:p>
        </w:tc>
        <w:tc>
          <w:tcPr>
            <w:tcW w:w="992" w:type="dxa"/>
            <w:tcBorders>
              <w:top w:val="nil"/>
              <w:left w:val="nil"/>
              <w:bottom w:val="single" w:sz="4" w:space="0" w:color="auto"/>
              <w:right w:val="single" w:sz="4" w:space="0" w:color="auto"/>
            </w:tcBorders>
            <w:noWrap/>
            <w:vAlign w:val="center"/>
            <w:hideMark/>
          </w:tcPr>
          <w:p w14:paraId="4E75C9BE"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39,4%</w:t>
            </w:r>
          </w:p>
        </w:tc>
      </w:tr>
      <w:tr w:rsidR="00592E5D" w14:paraId="439BE3D2" w14:textId="77777777" w:rsidTr="005F6B67">
        <w:trPr>
          <w:trHeight w:val="300"/>
        </w:trPr>
        <w:tc>
          <w:tcPr>
            <w:tcW w:w="4957" w:type="dxa"/>
            <w:tcBorders>
              <w:top w:val="nil"/>
              <w:left w:val="single" w:sz="4" w:space="0" w:color="auto"/>
              <w:bottom w:val="single" w:sz="4" w:space="0" w:color="auto"/>
              <w:right w:val="single" w:sz="4" w:space="0" w:color="auto"/>
            </w:tcBorders>
            <w:vAlign w:val="center"/>
            <w:hideMark/>
          </w:tcPr>
          <w:p w14:paraId="2402B687"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COOR Podravsko sunce Koprivnica</w:t>
            </w:r>
          </w:p>
        </w:tc>
        <w:tc>
          <w:tcPr>
            <w:tcW w:w="1842" w:type="dxa"/>
            <w:tcBorders>
              <w:top w:val="nil"/>
              <w:left w:val="nil"/>
              <w:bottom w:val="single" w:sz="4" w:space="0" w:color="auto"/>
              <w:right w:val="single" w:sz="4" w:space="0" w:color="auto"/>
            </w:tcBorders>
            <w:noWrap/>
            <w:vAlign w:val="bottom"/>
            <w:hideMark/>
          </w:tcPr>
          <w:p w14:paraId="17210D1F"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725.939,50</w:t>
            </w:r>
          </w:p>
        </w:tc>
        <w:tc>
          <w:tcPr>
            <w:tcW w:w="1418" w:type="dxa"/>
            <w:tcBorders>
              <w:top w:val="nil"/>
              <w:left w:val="nil"/>
              <w:bottom w:val="single" w:sz="4" w:space="0" w:color="auto"/>
              <w:right w:val="single" w:sz="4" w:space="0" w:color="auto"/>
            </w:tcBorders>
            <w:noWrap/>
            <w:vAlign w:val="bottom"/>
            <w:hideMark/>
          </w:tcPr>
          <w:p w14:paraId="6A011AF4"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976.182,56</w:t>
            </w:r>
          </w:p>
        </w:tc>
        <w:tc>
          <w:tcPr>
            <w:tcW w:w="992" w:type="dxa"/>
            <w:tcBorders>
              <w:top w:val="nil"/>
              <w:left w:val="nil"/>
              <w:bottom w:val="single" w:sz="4" w:space="0" w:color="auto"/>
              <w:right w:val="single" w:sz="4" w:space="0" w:color="auto"/>
            </w:tcBorders>
            <w:noWrap/>
            <w:vAlign w:val="center"/>
            <w:hideMark/>
          </w:tcPr>
          <w:p w14:paraId="4773E16D"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34,5%</w:t>
            </w:r>
          </w:p>
        </w:tc>
      </w:tr>
      <w:tr w:rsidR="00592E5D" w14:paraId="14880A74" w14:textId="77777777" w:rsidTr="005F6B67">
        <w:trPr>
          <w:trHeight w:val="300"/>
        </w:trPr>
        <w:tc>
          <w:tcPr>
            <w:tcW w:w="4957" w:type="dxa"/>
            <w:tcBorders>
              <w:top w:val="nil"/>
              <w:left w:val="single" w:sz="4" w:space="0" w:color="auto"/>
              <w:bottom w:val="single" w:sz="4" w:space="0" w:color="auto"/>
              <w:right w:val="single" w:sz="4" w:space="0" w:color="auto"/>
            </w:tcBorders>
            <w:vAlign w:val="bottom"/>
            <w:hideMark/>
          </w:tcPr>
          <w:p w14:paraId="4E7FC53B"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Umjetnička škola Fortunat Pintarić  Koprivnica</w:t>
            </w:r>
          </w:p>
        </w:tc>
        <w:tc>
          <w:tcPr>
            <w:tcW w:w="1842" w:type="dxa"/>
            <w:tcBorders>
              <w:top w:val="nil"/>
              <w:left w:val="nil"/>
              <w:bottom w:val="single" w:sz="4" w:space="0" w:color="auto"/>
              <w:right w:val="single" w:sz="4" w:space="0" w:color="auto"/>
            </w:tcBorders>
            <w:noWrap/>
            <w:vAlign w:val="bottom"/>
            <w:hideMark/>
          </w:tcPr>
          <w:p w14:paraId="16BE4F63"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507.921,18</w:t>
            </w:r>
          </w:p>
        </w:tc>
        <w:tc>
          <w:tcPr>
            <w:tcW w:w="1418" w:type="dxa"/>
            <w:tcBorders>
              <w:top w:val="nil"/>
              <w:left w:val="nil"/>
              <w:bottom w:val="single" w:sz="4" w:space="0" w:color="auto"/>
              <w:right w:val="single" w:sz="4" w:space="0" w:color="auto"/>
            </w:tcBorders>
            <w:noWrap/>
            <w:vAlign w:val="bottom"/>
            <w:hideMark/>
          </w:tcPr>
          <w:p w14:paraId="1DF85279"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660.826,08</w:t>
            </w:r>
          </w:p>
        </w:tc>
        <w:tc>
          <w:tcPr>
            <w:tcW w:w="992" w:type="dxa"/>
            <w:tcBorders>
              <w:top w:val="nil"/>
              <w:left w:val="nil"/>
              <w:bottom w:val="single" w:sz="4" w:space="0" w:color="auto"/>
              <w:right w:val="single" w:sz="4" w:space="0" w:color="auto"/>
            </w:tcBorders>
            <w:noWrap/>
            <w:vAlign w:val="center"/>
            <w:hideMark/>
          </w:tcPr>
          <w:p w14:paraId="5A80A6B3"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30,1%</w:t>
            </w:r>
          </w:p>
        </w:tc>
      </w:tr>
      <w:tr w:rsidR="00592E5D" w14:paraId="6F749911" w14:textId="77777777" w:rsidTr="005F6B67">
        <w:trPr>
          <w:trHeight w:val="300"/>
        </w:trPr>
        <w:tc>
          <w:tcPr>
            <w:tcW w:w="4957" w:type="dxa"/>
            <w:tcBorders>
              <w:top w:val="single" w:sz="4" w:space="0" w:color="auto"/>
              <w:left w:val="single" w:sz="4" w:space="0" w:color="auto"/>
              <w:bottom w:val="single" w:sz="4" w:space="0" w:color="auto"/>
              <w:right w:val="single" w:sz="4" w:space="0" w:color="auto"/>
            </w:tcBorders>
            <w:vAlign w:val="bottom"/>
            <w:hideMark/>
          </w:tcPr>
          <w:p w14:paraId="4205CD6C"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Muzej Grada Koprivnice</w:t>
            </w:r>
          </w:p>
        </w:tc>
        <w:tc>
          <w:tcPr>
            <w:tcW w:w="1842" w:type="dxa"/>
            <w:tcBorders>
              <w:top w:val="single" w:sz="4" w:space="0" w:color="auto"/>
              <w:left w:val="nil"/>
              <w:bottom w:val="single" w:sz="4" w:space="0" w:color="auto"/>
              <w:right w:val="single" w:sz="4" w:space="0" w:color="auto"/>
            </w:tcBorders>
            <w:noWrap/>
            <w:vAlign w:val="bottom"/>
            <w:hideMark/>
          </w:tcPr>
          <w:p w14:paraId="73A6746F"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166.737,08</w:t>
            </w:r>
          </w:p>
        </w:tc>
        <w:tc>
          <w:tcPr>
            <w:tcW w:w="1418" w:type="dxa"/>
            <w:tcBorders>
              <w:top w:val="single" w:sz="4" w:space="0" w:color="auto"/>
              <w:left w:val="nil"/>
              <w:bottom w:val="single" w:sz="4" w:space="0" w:color="auto"/>
              <w:right w:val="single" w:sz="4" w:space="0" w:color="auto"/>
            </w:tcBorders>
            <w:noWrap/>
            <w:vAlign w:val="bottom"/>
            <w:hideMark/>
          </w:tcPr>
          <w:p w14:paraId="53CDBC1C"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256.569,04</w:t>
            </w:r>
          </w:p>
        </w:tc>
        <w:tc>
          <w:tcPr>
            <w:tcW w:w="992" w:type="dxa"/>
            <w:tcBorders>
              <w:top w:val="single" w:sz="4" w:space="0" w:color="auto"/>
              <w:left w:val="nil"/>
              <w:bottom w:val="single" w:sz="4" w:space="0" w:color="auto"/>
              <w:right w:val="single" w:sz="4" w:space="0" w:color="auto"/>
            </w:tcBorders>
            <w:noWrap/>
            <w:vAlign w:val="center"/>
            <w:hideMark/>
          </w:tcPr>
          <w:p w14:paraId="16B66CB2"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53,9%</w:t>
            </w:r>
          </w:p>
        </w:tc>
      </w:tr>
      <w:tr w:rsidR="00592E5D" w14:paraId="5E5E8B72" w14:textId="77777777" w:rsidTr="005F6B67">
        <w:trPr>
          <w:trHeight w:val="300"/>
        </w:trPr>
        <w:tc>
          <w:tcPr>
            <w:tcW w:w="4957" w:type="dxa"/>
            <w:tcBorders>
              <w:top w:val="single" w:sz="4" w:space="0" w:color="auto"/>
              <w:left w:val="single" w:sz="4" w:space="0" w:color="auto"/>
              <w:bottom w:val="single" w:sz="4" w:space="0" w:color="auto"/>
              <w:right w:val="single" w:sz="4" w:space="0" w:color="auto"/>
            </w:tcBorders>
            <w:vAlign w:val="bottom"/>
            <w:hideMark/>
          </w:tcPr>
          <w:p w14:paraId="6721080D"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Knjižnica i čitaonica „Fran Galović“ Koprivnica</w:t>
            </w:r>
          </w:p>
        </w:tc>
        <w:tc>
          <w:tcPr>
            <w:tcW w:w="1842" w:type="dxa"/>
            <w:tcBorders>
              <w:top w:val="single" w:sz="4" w:space="0" w:color="auto"/>
              <w:left w:val="nil"/>
              <w:bottom w:val="single" w:sz="4" w:space="0" w:color="auto"/>
              <w:right w:val="single" w:sz="4" w:space="0" w:color="auto"/>
            </w:tcBorders>
            <w:noWrap/>
            <w:vAlign w:val="bottom"/>
            <w:hideMark/>
          </w:tcPr>
          <w:p w14:paraId="793EC3B2"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324.723,24</w:t>
            </w:r>
          </w:p>
        </w:tc>
        <w:tc>
          <w:tcPr>
            <w:tcW w:w="1418" w:type="dxa"/>
            <w:tcBorders>
              <w:top w:val="single" w:sz="4" w:space="0" w:color="auto"/>
              <w:left w:val="nil"/>
              <w:bottom w:val="single" w:sz="4" w:space="0" w:color="auto"/>
              <w:right w:val="single" w:sz="4" w:space="0" w:color="auto"/>
            </w:tcBorders>
            <w:noWrap/>
            <w:vAlign w:val="bottom"/>
            <w:hideMark/>
          </w:tcPr>
          <w:p w14:paraId="77E66FDC"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381.758,78</w:t>
            </w:r>
          </w:p>
        </w:tc>
        <w:tc>
          <w:tcPr>
            <w:tcW w:w="992" w:type="dxa"/>
            <w:tcBorders>
              <w:top w:val="single" w:sz="4" w:space="0" w:color="auto"/>
              <w:left w:val="nil"/>
              <w:bottom w:val="single" w:sz="4" w:space="0" w:color="auto"/>
              <w:right w:val="single" w:sz="4" w:space="0" w:color="auto"/>
            </w:tcBorders>
            <w:noWrap/>
            <w:vAlign w:val="center"/>
            <w:hideMark/>
          </w:tcPr>
          <w:p w14:paraId="5E5E2FD9"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17,6%</w:t>
            </w:r>
          </w:p>
        </w:tc>
      </w:tr>
      <w:tr w:rsidR="00592E5D" w14:paraId="3CDDE9F3" w14:textId="77777777" w:rsidTr="005F6B67">
        <w:trPr>
          <w:trHeight w:val="300"/>
        </w:trPr>
        <w:tc>
          <w:tcPr>
            <w:tcW w:w="4957" w:type="dxa"/>
            <w:tcBorders>
              <w:top w:val="single" w:sz="4" w:space="0" w:color="auto"/>
              <w:left w:val="single" w:sz="4" w:space="0" w:color="auto"/>
              <w:bottom w:val="single" w:sz="4" w:space="0" w:color="auto"/>
              <w:right w:val="single" w:sz="4" w:space="0" w:color="auto"/>
            </w:tcBorders>
            <w:vAlign w:val="bottom"/>
            <w:hideMark/>
          </w:tcPr>
          <w:p w14:paraId="6C1878AA"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Pučko otvoreno učilište Koprivnica</w:t>
            </w:r>
          </w:p>
        </w:tc>
        <w:tc>
          <w:tcPr>
            <w:tcW w:w="1842" w:type="dxa"/>
            <w:tcBorders>
              <w:top w:val="single" w:sz="4" w:space="0" w:color="auto"/>
              <w:left w:val="nil"/>
              <w:bottom w:val="single" w:sz="4" w:space="0" w:color="auto"/>
              <w:right w:val="single" w:sz="4" w:space="0" w:color="auto"/>
            </w:tcBorders>
            <w:noWrap/>
            <w:vAlign w:val="bottom"/>
            <w:hideMark/>
          </w:tcPr>
          <w:p w14:paraId="01DA1350"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175.835,80</w:t>
            </w:r>
          </w:p>
        </w:tc>
        <w:tc>
          <w:tcPr>
            <w:tcW w:w="1418" w:type="dxa"/>
            <w:tcBorders>
              <w:top w:val="single" w:sz="4" w:space="0" w:color="auto"/>
              <w:left w:val="nil"/>
              <w:bottom w:val="single" w:sz="4" w:space="0" w:color="auto"/>
              <w:right w:val="single" w:sz="4" w:space="0" w:color="auto"/>
            </w:tcBorders>
            <w:noWrap/>
            <w:vAlign w:val="bottom"/>
            <w:hideMark/>
          </w:tcPr>
          <w:p w14:paraId="262399CA"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249.792,57</w:t>
            </w:r>
          </w:p>
        </w:tc>
        <w:tc>
          <w:tcPr>
            <w:tcW w:w="992" w:type="dxa"/>
            <w:tcBorders>
              <w:top w:val="single" w:sz="4" w:space="0" w:color="auto"/>
              <w:left w:val="nil"/>
              <w:bottom w:val="single" w:sz="4" w:space="0" w:color="auto"/>
              <w:right w:val="single" w:sz="4" w:space="0" w:color="auto"/>
            </w:tcBorders>
            <w:noWrap/>
            <w:vAlign w:val="center"/>
            <w:hideMark/>
          </w:tcPr>
          <w:p w14:paraId="3ECF96ED"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42,1%</w:t>
            </w:r>
          </w:p>
        </w:tc>
      </w:tr>
      <w:tr w:rsidR="00592E5D" w14:paraId="7417B1B2" w14:textId="77777777" w:rsidTr="005F6B67">
        <w:trPr>
          <w:trHeight w:val="300"/>
        </w:trPr>
        <w:tc>
          <w:tcPr>
            <w:tcW w:w="4957" w:type="dxa"/>
            <w:tcBorders>
              <w:top w:val="single" w:sz="4" w:space="0" w:color="auto"/>
              <w:left w:val="single" w:sz="4" w:space="0" w:color="auto"/>
              <w:bottom w:val="single" w:sz="4" w:space="0" w:color="auto"/>
              <w:right w:val="single" w:sz="4" w:space="0" w:color="auto"/>
            </w:tcBorders>
            <w:vAlign w:val="bottom"/>
            <w:hideMark/>
          </w:tcPr>
          <w:p w14:paraId="2864DFAD"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Javna vatrogasna postrojba Grada Koprivnice</w:t>
            </w:r>
          </w:p>
        </w:tc>
        <w:tc>
          <w:tcPr>
            <w:tcW w:w="1842" w:type="dxa"/>
            <w:tcBorders>
              <w:top w:val="single" w:sz="4" w:space="0" w:color="auto"/>
              <w:left w:val="nil"/>
              <w:bottom w:val="single" w:sz="4" w:space="0" w:color="auto"/>
              <w:right w:val="single" w:sz="4" w:space="0" w:color="auto"/>
            </w:tcBorders>
            <w:noWrap/>
            <w:vAlign w:val="bottom"/>
            <w:hideMark/>
          </w:tcPr>
          <w:p w14:paraId="40E5C5DE"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1.058.232,71</w:t>
            </w:r>
          </w:p>
        </w:tc>
        <w:tc>
          <w:tcPr>
            <w:tcW w:w="1418" w:type="dxa"/>
            <w:tcBorders>
              <w:top w:val="single" w:sz="4" w:space="0" w:color="auto"/>
              <w:left w:val="nil"/>
              <w:bottom w:val="single" w:sz="4" w:space="0" w:color="auto"/>
              <w:right w:val="single" w:sz="4" w:space="0" w:color="auto"/>
            </w:tcBorders>
            <w:noWrap/>
            <w:vAlign w:val="bottom"/>
            <w:hideMark/>
          </w:tcPr>
          <w:p w14:paraId="49E49D34"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1.364.011,37</w:t>
            </w:r>
          </w:p>
        </w:tc>
        <w:tc>
          <w:tcPr>
            <w:tcW w:w="992" w:type="dxa"/>
            <w:tcBorders>
              <w:top w:val="single" w:sz="4" w:space="0" w:color="auto"/>
              <w:left w:val="nil"/>
              <w:bottom w:val="single" w:sz="4" w:space="0" w:color="auto"/>
              <w:right w:val="single" w:sz="4" w:space="0" w:color="auto"/>
            </w:tcBorders>
            <w:noWrap/>
            <w:vAlign w:val="center"/>
            <w:hideMark/>
          </w:tcPr>
          <w:p w14:paraId="626FBFA3"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28,9%</w:t>
            </w:r>
          </w:p>
        </w:tc>
      </w:tr>
      <w:tr w:rsidR="00592E5D" w14:paraId="3469546C" w14:textId="77777777" w:rsidTr="005F6B67">
        <w:trPr>
          <w:trHeight w:val="300"/>
        </w:trPr>
        <w:tc>
          <w:tcPr>
            <w:tcW w:w="4957" w:type="dxa"/>
            <w:tcBorders>
              <w:top w:val="single" w:sz="4" w:space="0" w:color="auto"/>
              <w:left w:val="single" w:sz="4" w:space="0" w:color="auto"/>
              <w:bottom w:val="single" w:sz="4" w:space="0" w:color="auto"/>
              <w:right w:val="single" w:sz="4" w:space="0" w:color="auto"/>
            </w:tcBorders>
            <w:vAlign w:val="bottom"/>
            <w:hideMark/>
          </w:tcPr>
          <w:p w14:paraId="4C08DF91" w14:textId="77777777" w:rsidR="00592E5D" w:rsidRDefault="00592E5D" w:rsidP="00E4112E">
            <w:pPr>
              <w:rPr>
                <w:rFonts w:ascii="Calibri" w:hAnsi="Calibri" w:cs="Calibri"/>
                <w:color w:val="000000"/>
                <w:sz w:val="18"/>
                <w:szCs w:val="18"/>
              </w:rPr>
            </w:pPr>
            <w:r>
              <w:rPr>
                <w:rFonts w:ascii="Calibri" w:hAnsi="Calibri" w:cs="Calibri"/>
                <w:color w:val="000000"/>
                <w:sz w:val="18"/>
                <w:szCs w:val="18"/>
              </w:rPr>
              <w:t>Agencija za poticanu stanogradnju Grada Koprivnice</w:t>
            </w:r>
          </w:p>
        </w:tc>
        <w:tc>
          <w:tcPr>
            <w:tcW w:w="1842" w:type="dxa"/>
            <w:tcBorders>
              <w:top w:val="single" w:sz="4" w:space="0" w:color="auto"/>
              <w:left w:val="nil"/>
              <w:bottom w:val="single" w:sz="4" w:space="0" w:color="auto"/>
              <w:right w:val="single" w:sz="4" w:space="0" w:color="auto"/>
            </w:tcBorders>
            <w:noWrap/>
            <w:vAlign w:val="bottom"/>
            <w:hideMark/>
          </w:tcPr>
          <w:p w14:paraId="0B7598B8"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26.005,51</w:t>
            </w:r>
          </w:p>
        </w:tc>
        <w:tc>
          <w:tcPr>
            <w:tcW w:w="1418" w:type="dxa"/>
            <w:tcBorders>
              <w:top w:val="single" w:sz="4" w:space="0" w:color="auto"/>
              <w:left w:val="nil"/>
              <w:bottom w:val="single" w:sz="4" w:space="0" w:color="auto"/>
              <w:right w:val="single" w:sz="4" w:space="0" w:color="auto"/>
            </w:tcBorders>
            <w:noWrap/>
            <w:vAlign w:val="bottom"/>
            <w:hideMark/>
          </w:tcPr>
          <w:p w14:paraId="3970728E" w14:textId="77777777" w:rsidR="00592E5D" w:rsidRDefault="00592E5D" w:rsidP="00E4112E">
            <w:pPr>
              <w:jc w:val="center"/>
              <w:rPr>
                <w:rFonts w:ascii="Calibri" w:hAnsi="Calibri" w:cs="Calibri"/>
                <w:color w:val="000000"/>
                <w:sz w:val="20"/>
                <w:szCs w:val="20"/>
              </w:rPr>
            </w:pPr>
            <w:r>
              <w:rPr>
                <w:rFonts w:ascii="Calibri" w:hAnsi="Calibri" w:cs="Calibri"/>
                <w:color w:val="000000"/>
                <w:sz w:val="20"/>
                <w:szCs w:val="20"/>
              </w:rPr>
              <w:t>33.268,50</w:t>
            </w:r>
          </w:p>
        </w:tc>
        <w:tc>
          <w:tcPr>
            <w:tcW w:w="992" w:type="dxa"/>
            <w:tcBorders>
              <w:top w:val="single" w:sz="4" w:space="0" w:color="auto"/>
              <w:left w:val="nil"/>
              <w:bottom w:val="single" w:sz="4" w:space="0" w:color="auto"/>
              <w:right w:val="single" w:sz="4" w:space="0" w:color="auto"/>
            </w:tcBorders>
            <w:noWrap/>
            <w:vAlign w:val="center"/>
            <w:hideMark/>
          </w:tcPr>
          <w:p w14:paraId="29E795C4" w14:textId="77777777" w:rsidR="00592E5D" w:rsidRDefault="00592E5D" w:rsidP="00E4112E">
            <w:pPr>
              <w:jc w:val="center"/>
              <w:rPr>
                <w:rFonts w:ascii="Calibri" w:hAnsi="Calibri" w:cs="Calibri"/>
                <w:color w:val="000000"/>
                <w:sz w:val="18"/>
                <w:szCs w:val="18"/>
              </w:rPr>
            </w:pPr>
            <w:r>
              <w:rPr>
                <w:rFonts w:ascii="Calibri" w:hAnsi="Calibri" w:cs="Calibri"/>
                <w:color w:val="000000"/>
                <w:sz w:val="18"/>
                <w:szCs w:val="18"/>
              </w:rPr>
              <w:t>27,9%</w:t>
            </w:r>
          </w:p>
        </w:tc>
      </w:tr>
      <w:tr w:rsidR="00592E5D" w14:paraId="0988CB35" w14:textId="77777777" w:rsidTr="005F6B67">
        <w:trPr>
          <w:trHeight w:val="300"/>
        </w:trPr>
        <w:tc>
          <w:tcPr>
            <w:tcW w:w="4957"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7D8935E" w14:textId="77777777" w:rsidR="00592E5D" w:rsidRDefault="00592E5D" w:rsidP="00E4112E">
            <w:pPr>
              <w:rPr>
                <w:rFonts w:ascii="Calibri" w:hAnsi="Calibri" w:cs="Calibri"/>
                <w:b/>
                <w:bCs/>
                <w:color w:val="000000"/>
                <w:sz w:val="18"/>
                <w:szCs w:val="18"/>
              </w:rPr>
            </w:pPr>
            <w:r>
              <w:rPr>
                <w:rFonts w:ascii="Calibri" w:hAnsi="Calibri" w:cs="Calibri"/>
                <w:b/>
                <w:bCs/>
                <w:color w:val="000000"/>
                <w:sz w:val="18"/>
                <w:szCs w:val="18"/>
              </w:rPr>
              <w:t>31 Rashodi za zaposlene</w:t>
            </w:r>
          </w:p>
        </w:tc>
        <w:tc>
          <w:tcPr>
            <w:tcW w:w="1842" w:type="dxa"/>
            <w:tcBorders>
              <w:top w:val="single" w:sz="4" w:space="0" w:color="auto"/>
              <w:left w:val="nil"/>
              <w:bottom w:val="single" w:sz="4" w:space="0" w:color="auto"/>
              <w:right w:val="single" w:sz="4" w:space="0" w:color="auto"/>
            </w:tcBorders>
            <w:shd w:val="clear" w:color="D9E1F2" w:fill="D9E1F2"/>
            <w:vAlign w:val="bottom"/>
            <w:hideMark/>
          </w:tcPr>
          <w:p w14:paraId="5A9A58B6" w14:textId="77777777" w:rsidR="00592E5D" w:rsidRDefault="00592E5D" w:rsidP="00E4112E">
            <w:pPr>
              <w:jc w:val="center"/>
              <w:rPr>
                <w:rFonts w:ascii="Calibri" w:hAnsi="Calibri" w:cs="Calibri"/>
                <w:b/>
                <w:bCs/>
                <w:color w:val="000000"/>
                <w:sz w:val="18"/>
                <w:szCs w:val="18"/>
              </w:rPr>
            </w:pPr>
            <w:r>
              <w:rPr>
                <w:rFonts w:ascii="Calibri" w:hAnsi="Calibri" w:cs="Calibri"/>
                <w:b/>
                <w:bCs/>
                <w:color w:val="000000"/>
                <w:sz w:val="18"/>
                <w:szCs w:val="18"/>
              </w:rPr>
              <w:t>9.326.846,96</w:t>
            </w:r>
          </w:p>
        </w:tc>
        <w:tc>
          <w:tcPr>
            <w:tcW w:w="1418" w:type="dxa"/>
            <w:tcBorders>
              <w:top w:val="single" w:sz="4" w:space="0" w:color="auto"/>
              <w:left w:val="nil"/>
              <w:bottom w:val="single" w:sz="4" w:space="0" w:color="auto"/>
              <w:right w:val="single" w:sz="4" w:space="0" w:color="auto"/>
            </w:tcBorders>
            <w:shd w:val="clear" w:color="D9E1F2" w:fill="D9E1F2"/>
            <w:vAlign w:val="bottom"/>
            <w:hideMark/>
          </w:tcPr>
          <w:p w14:paraId="6E4A169B" w14:textId="77777777" w:rsidR="00592E5D" w:rsidRDefault="00592E5D" w:rsidP="00E4112E">
            <w:pPr>
              <w:jc w:val="center"/>
              <w:rPr>
                <w:rFonts w:ascii="Calibri" w:hAnsi="Calibri" w:cs="Calibri"/>
                <w:b/>
                <w:bCs/>
                <w:color w:val="000000"/>
                <w:sz w:val="18"/>
                <w:szCs w:val="18"/>
              </w:rPr>
            </w:pPr>
            <w:r>
              <w:rPr>
                <w:rFonts w:ascii="Calibri" w:hAnsi="Calibri" w:cs="Calibri"/>
                <w:b/>
                <w:bCs/>
                <w:color w:val="000000"/>
                <w:sz w:val="18"/>
                <w:szCs w:val="18"/>
              </w:rPr>
              <w:t>12.536.442,58</w:t>
            </w:r>
          </w:p>
        </w:tc>
        <w:tc>
          <w:tcPr>
            <w:tcW w:w="992" w:type="dxa"/>
            <w:tcBorders>
              <w:top w:val="single" w:sz="4" w:space="0" w:color="auto"/>
              <w:left w:val="nil"/>
              <w:bottom w:val="single" w:sz="4" w:space="0" w:color="auto"/>
              <w:right w:val="single" w:sz="4" w:space="0" w:color="auto"/>
            </w:tcBorders>
            <w:shd w:val="clear" w:color="D9E1F2" w:fill="D9E1F2"/>
            <w:noWrap/>
            <w:vAlign w:val="bottom"/>
            <w:hideMark/>
          </w:tcPr>
          <w:p w14:paraId="2B522601" w14:textId="77777777" w:rsidR="00592E5D" w:rsidRDefault="00592E5D" w:rsidP="00E4112E">
            <w:pPr>
              <w:jc w:val="center"/>
              <w:rPr>
                <w:rFonts w:ascii="Calibri" w:hAnsi="Calibri" w:cs="Calibri"/>
                <w:b/>
                <w:bCs/>
                <w:color w:val="000000"/>
                <w:sz w:val="20"/>
                <w:szCs w:val="20"/>
              </w:rPr>
            </w:pPr>
            <w:r>
              <w:rPr>
                <w:rFonts w:ascii="Calibri" w:hAnsi="Calibri" w:cs="Calibri"/>
                <w:b/>
                <w:bCs/>
                <w:color w:val="000000"/>
                <w:sz w:val="20"/>
                <w:szCs w:val="20"/>
              </w:rPr>
              <w:t>34,4%</w:t>
            </w:r>
          </w:p>
        </w:tc>
      </w:tr>
    </w:tbl>
    <w:p w14:paraId="58199D67" w14:textId="77777777" w:rsidR="00381956" w:rsidRPr="004006FF" w:rsidRDefault="00381956" w:rsidP="004006FF">
      <w:pPr>
        <w:jc w:val="both"/>
        <w:rPr>
          <w:sz w:val="20"/>
          <w:szCs w:val="20"/>
        </w:rPr>
      </w:pPr>
    </w:p>
    <w:p w14:paraId="38513F69" w14:textId="77777777" w:rsidR="00EA6561" w:rsidRDefault="00EA6561" w:rsidP="0030715F">
      <w:pPr>
        <w:autoSpaceDE w:val="0"/>
        <w:autoSpaceDN w:val="0"/>
        <w:adjustRightInd w:val="0"/>
        <w:jc w:val="both"/>
        <w:rPr>
          <w:b/>
          <w:bCs/>
          <w:color w:val="231F20"/>
          <w:sz w:val="22"/>
          <w:szCs w:val="22"/>
          <w:shd w:val="clear" w:color="auto" w:fill="FFFFFF"/>
        </w:rPr>
      </w:pPr>
    </w:p>
    <w:p w14:paraId="651D42F2" w14:textId="77777777" w:rsidR="00EA6561" w:rsidRDefault="00EA6561" w:rsidP="0030715F">
      <w:pPr>
        <w:autoSpaceDE w:val="0"/>
        <w:autoSpaceDN w:val="0"/>
        <w:adjustRightInd w:val="0"/>
        <w:jc w:val="both"/>
        <w:rPr>
          <w:b/>
          <w:bCs/>
          <w:color w:val="231F20"/>
          <w:sz w:val="22"/>
          <w:szCs w:val="22"/>
          <w:shd w:val="clear" w:color="auto" w:fill="FFFFFF"/>
        </w:rPr>
      </w:pPr>
    </w:p>
    <w:p w14:paraId="6EF210A5" w14:textId="1FFA6C66" w:rsidR="00D01022" w:rsidRPr="00B26CC6" w:rsidRDefault="00D01022" w:rsidP="0030715F">
      <w:pPr>
        <w:autoSpaceDE w:val="0"/>
        <w:autoSpaceDN w:val="0"/>
        <w:adjustRightInd w:val="0"/>
        <w:jc w:val="both"/>
        <w:rPr>
          <w:b/>
          <w:bCs/>
          <w:color w:val="231F20"/>
          <w:sz w:val="22"/>
          <w:szCs w:val="22"/>
          <w:shd w:val="clear" w:color="auto" w:fill="FFFFFF"/>
        </w:rPr>
      </w:pPr>
      <w:r w:rsidRPr="00B26CC6">
        <w:rPr>
          <w:b/>
          <w:bCs/>
          <w:color w:val="231F20"/>
          <w:sz w:val="22"/>
          <w:szCs w:val="22"/>
          <w:shd w:val="clear" w:color="auto" w:fill="FFFFFF"/>
        </w:rPr>
        <w:lastRenderedPageBreak/>
        <w:t>Materijalni rashodi (</w:t>
      </w:r>
      <w:r w:rsidR="00217A58" w:rsidRPr="00B26CC6">
        <w:rPr>
          <w:b/>
          <w:bCs/>
          <w:color w:val="231F20"/>
          <w:sz w:val="22"/>
          <w:szCs w:val="22"/>
          <w:shd w:val="clear" w:color="auto" w:fill="FFFFFF"/>
        </w:rPr>
        <w:t>S</w:t>
      </w:r>
      <w:r w:rsidRPr="00B26CC6">
        <w:rPr>
          <w:b/>
          <w:bCs/>
          <w:color w:val="231F20"/>
          <w:sz w:val="22"/>
          <w:szCs w:val="22"/>
          <w:shd w:val="clear" w:color="auto" w:fill="FFFFFF"/>
        </w:rPr>
        <w:t>kupina 32)</w:t>
      </w:r>
    </w:p>
    <w:p w14:paraId="0C92912A" w14:textId="4508B831" w:rsidR="004B76D5" w:rsidRDefault="00936922" w:rsidP="005F6B67">
      <w:pPr>
        <w:autoSpaceDE w:val="0"/>
        <w:autoSpaceDN w:val="0"/>
        <w:adjustRightInd w:val="0"/>
        <w:ind w:firstLine="708"/>
        <w:jc w:val="both"/>
        <w:rPr>
          <w:sz w:val="22"/>
          <w:szCs w:val="22"/>
        </w:rPr>
      </w:pPr>
      <w:r w:rsidRPr="00B26CC6">
        <w:rPr>
          <w:sz w:val="22"/>
          <w:szCs w:val="22"/>
        </w:rPr>
        <w:t xml:space="preserve">Skupina 32  (Materijalni rashodi) bilježi ostvarenje od </w:t>
      </w:r>
      <w:r w:rsidR="00B772A0">
        <w:rPr>
          <w:sz w:val="22"/>
          <w:szCs w:val="22"/>
        </w:rPr>
        <w:t>8.537.741,23</w:t>
      </w:r>
      <w:r w:rsidR="008776D8" w:rsidRPr="008776D8">
        <w:rPr>
          <w:sz w:val="22"/>
          <w:szCs w:val="22"/>
        </w:rPr>
        <w:t xml:space="preserve"> </w:t>
      </w:r>
      <w:r w:rsidR="0036274E" w:rsidRPr="00B26CC6">
        <w:rPr>
          <w:sz w:val="22"/>
          <w:szCs w:val="22"/>
        </w:rPr>
        <w:t xml:space="preserve">EUR </w:t>
      </w:r>
      <w:r w:rsidRPr="00B26CC6">
        <w:rPr>
          <w:sz w:val="22"/>
          <w:szCs w:val="22"/>
        </w:rPr>
        <w:t xml:space="preserve">što predstavlja rast od </w:t>
      </w:r>
      <w:r w:rsidR="005821A4">
        <w:rPr>
          <w:sz w:val="22"/>
          <w:szCs w:val="22"/>
        </w:rPr>
        <w:t>46</w:t>
      </w:r>
      <w:r w:rsidR="008776D8">
        <w:rPr>
          <w:sz w:val="22"/>
          <w:szCs w:val="22"/>
        </w:rPr>
        <w:t xml:space="preserve"> </w:t>
      </w:r>
      <w:r w:rsidRPr="00B26CC6">
        <w:rPr>
          <w:sz w:val="22"/>
          <w:szCs w:val="22"/>
        </w:rPr>
        <w:t xml:space="preserve"> posto u </w:t>
      </w:r>
      <w:r w:rsidRPr="00E52ADD">
        <w:rPr>
          <w:sz w:val="22"/>
          <w:szCs w:val="22"/>
        </w:rPr>
        <w:t>odnosu na prethodnu godinu</w:t>
      </w:r>
      <w:r w:rsidR="00CB1505" w:rsidRPr="00E52ADD">
        <w:rPr>
          <w:sz w:val="22"/>
          <w:szCs w:val="22"/>
        </w:rPr>
        <w:t xml:space="preserve"> i ostvarenje od </w:t>
      </w:r>
      <w:r w:rsidR="005821A4">
        <w:rPr>
          <w:sz w:val="22"/>
          <w:szCs w:val="22"/>
        </w:rPr>
        <w:t>57</w:t>
      </w:r>
      <w:r w:rsidR="00CB1505" w:rsidRPr="00E52ADD">
        <w:rPr>
          <w:sz w:val="22"/>
          <w:szCs w:val="22"/>
        </w:rPr>
        <w:t xml:space="preserve"> posto plana</w:t>
      </w:r>
      <w:r w:rsidR="004B76D5" w:rsidRPr="00E52ADD">
        <w:rPr>
          <w:sz w:val="22"/>
          <w:szCs w:val="22"/>
        </w:rPr>
        <w:t>.</w:t>
      </w:r>
    </w:p>
    <w:p w14:paraId="5F06CC81" w14:textId="77777777" w:rsidR="008848A2" w:rsidRPr="00331884" w:rsidRDefault="008848A2" w:rsidP="005F6B67">
      <w:pPr>
        <w:autoSpaceDE w:val="0"/>
        <w:autoSpaceDN w:val="0"/>
        <w:adjustRightInd w:val="0"/>
        <w:ind w:firstLine="708"/>
        <w:jc w:val="both"/>
        <w:rPr>
          <w:sz w:val="22"/>
          <w:szCs w:val="22"/>
        </w:rPr>
      </w:pPr>
    </w:p>
    <w:p w14:paraId="4993F673" w14:textId="390DAF57" w:rsidR="00666F57" w:rsidRDefault="00666F57" w:rsidP="0030715F">
      <w:pPr>
        <w:pStyle w:val="Opisslike"/>
        <w:keepNext/>
        <w:jc w:val="both"/>
        <w:rPr>
          <w:i w:val="0"/>
          <w:iCs w:val="0"/>
          <w:color w:val="auto"/>
          <w:sz w:val="22"/>
          <w:szCs w:val="22"/>
        </w:rPr>
      </w:pPr>
      <w:bookmarkStart w:id="15" w:name="_Toc174701581"/>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10</w:t>
      </w:r>
      <w:r w:rsidRPr="00331884">
        <w:rPr>
          <w:i w:val="0"/>
          <w:iCs w:val="0"/>
          <w:color w:val="auto"/>
          <w:sz w:val="22"/>
          <w:szCs w:val="22"/>
        </w:rPr>
        <w:fldChar w:fldCharType="end"/>
      </w:r>
      <w:r w:rsidRPr="00331884">
        <w:rPr>
          <w:i w:val="0"/>
          <w:iCs w:val="0"/>
          <w:color w:val="auto"/>
          <w:sz w:val="22"/>
          <w:szCs w:val="22"/>
        </w:rPr>
        <w:t>. Materijalni rashodi p</w:t>
      </w:r>
      <w:r w:rsidR="00527C03" w:rsidRPr="00331884">
        <w:rPr>
          <w:i w:val="0"/>
          <w:iCs w:val="0"/>
          <w:color w:val="auto"/>
          <w:sz w:val="22"/>
          <w:szCs w:val="22"/>
        </w:rPr>
        <w:t>o</w:t>
      </w:r>
      <w:r w:rsidRPr="00331884">
        <w:rPr>
          <w:i w:val="0"/>
          <w:iCs w:val="0"/>
          <w:color w:val="auto"/>
          <w:sz w:val="22"/>
          <w:szCs w:val="22"/>
        </w:rPr>
        <w:t xml:space="preserve"> korisnicima</w:t>
      </w:r>
      <w:bookmarkEnd w:id="15"/>
    </w:p>
    <w:tbl>
      <w:tblPr>
        <w:tblW w:w="9209" w:type="dxa"/>
        <w:tblLook w:val="04A0" w:firstRow="1" w:lastRow="0" w:firstColumn="1" w:lastColumn="0" w:noHBand="0" w:noVBand="1"/>
      </w:tblPr>
      <w:tblGrid>
        <w:gridCol w:w="5098"/>
        <w:gridCol w:w="1701"/>
        <w:gridCol w:w="1560"/>
        <w:gridCol w:w="850"/>
      </w:tblGrid>
      <w:tr w:rsidR="00D575BB" w14:paraId="52F09751" w14:textId="77777777" w:rsidTr="003170A6">
        <w:trPr>
          <w:trHeight w:val="525"/>
        </w:trPr>
        <w:tc>
          <w:tcPr>
            <w:tcW w:w="509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6761C58" w14:textId="77777777" w:rsidR="00D575BB" w:rsidRDefault="00D575BB">
            <w:pPr>
              <w:rPr>
                <w:rFonts w:ascii="Calibri" w:hAnsi="Calibri" w:cs="Calibri"/>
                <w:b/>
                <w:bCs/>
                <w:color w:val="000000"/>
                <w:sz w:val="18"/>
                <w:szCs w:val="18"/>
              </w:rPr>
            </w:pPr>
            <w:r>
              <w:rPr>
                <w:rFonts w:ascii="Calibri" w:hAnsi="Calibri" w:cs="Calibri"/>
                <w:b/>
                <w:bCs/>
                <w:color w:val="000000"/>
                <w:sz w:val="18"/>
                <w:szCs w:val="18"/>
              </w:rPr>
              <w:t>Korisnik/Podskupina</w:t>
            </w:r>
          </w:p>
        </w:tc>
        <w:tc>
          <w:tcPr>
            <w:tcW w:w="1701" w:type="dxa"/>
            <w:tcBorders>
              <w:top w:val="single" w:sz="4" w:space="0" w:color="auto"/>
              <w:left w:val="nil"/>
              <w:bottom w:val="single" w:sz="4" w:space="0" w:color="auto"/>
              <w:right w:val="single" w:sz="4" w:space="0" w:color="auto"/>
            </w:tcBorders>
            <w:shd w:val="clear" w:color="D9E1F2" w:fill="D9E1F2"/>
            <w:vAlign w:val="bottom"/>
            <w:hideMark/>
          </w:tcPr>
          <w:p w14:paraId="1C2A325D" w14:textId="77777777" w:rsidR="00D575BB" w:rsidRDefault="00D575BB">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560" w:type="dxa"/>
            <w:tcBorders>
              <w:top w:val="single" w:sz="4" w:space="0" w:color="auto"/>
              <w:left w:val="nil"/>
              <w:bottom w:val="single" w:sz="4" w:space="0" w:color="auto"/>
              <w:right w:val="single" w:sz="4" w:space="0" w:color="auto"/>
            </w:tcBorders>
            <w:shd w:val="clear" w:color="D9E1F2" w:fill="D9E1F2"/>
            <w:vAlign w:val="bottom"/>
            <w:hideMark/>
          </w:tcPr>
          <w:p w14:paraId="19DADDD3" w14:textId="77777777" w:rsidR="00D575BB" w:rsidRDefault="00D575BB">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850" w:type="dxa"/>
            <w:tcBorders>
              <w:top w:val="single" w:sz="4" w:space="0" w:color="auto"/>
              <w:left w:val="nil"/>
              <w:bottom w:val="single" w:sz="4" w:space="0" w:color="auto"/>
              <w:right w:val="single" w:sz="4" w:space="0" w:color="auto"/>
            </w:tcBorders>
            <w:shd w:val="clear" w:color="D9E1F2" w:fill="D9E1F2"/>
            <w:vAlign w:val="bottom"/>
            <w:hideMark/>
          </w:tcPr>
          <w:p w14:paraId="7C7C986D" w14:textId="77777777" w:rsidR="00D575BB" w:rsidRDefault="00D575BB">
            <w:pPr>
              <w:jc w:val="center"/>
              <w:rPr>
                <w:rFonts w:ascii="Calibri" w:hAnsi="Calibri" w:cs="Calibri"/>
                <w:b/>
                <w:bCs/>
                <w:color w:val="000000"/>
                <w:sz w:val="20"/>
                <w:szCs w:val="20"/>
              </w:rPr>
            </w:pPr>
            <w:r>
              <w:rPr>
                <w:rFonts w:ascii="Calibri" w:hAnsi="Calibri" w:cs="Calibri"/>
                <w:b/>
                <w:bCs/>
                <w:color w:val="000000"/>
                <w:sz w:val="20"/>
                <w:szCs w:val="20"/>
              </w:rPr>
              <w:t>%</w:t>
            </w:r>
          </w:p>
        </w:tc>
      </w:tr>
      <w:tr w:rsidR="00D575BB" w14:paraId="11117B6E"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72E9D2DE" w14:textId="77777777" w:rsidR="00D575BB" w:rsidRDefault="00D575BB">
            <w:pPr>
              <w:rPr>
                <w:rFonts w:ascii="Calibri" w:hAnsi="Calibri" w:cs="Calibri"/>
                <w:color w:val="000000"/>
                <w:sz w:val="18"/>
                <w:szCs w:val="18"/>
              </w:rPr>
            </w:pPr>
            <w:r>
              <w:rPr>
                <w:rFonts w:ascii="Calibri" w:hAnsi="Calibri" w:cs="Calibri"/>
                <w:color w:val="000000"/>
                <w:sz w:val="18"/>
                <w:szCs w:val="18"/>
              </w:rPr>
              <w:t>Grad Koprivnica</w:t>
            </w:r>
          </w:p>
        </w:tc>
        <w:tc>
          <w:tcPr>
            <w:tcW w:w="1701" w:type="dxa"/>
            <w:tcBorders>
              <w:top w:val="nil"/>
              <w:left w:val="nil"/>
              <w:bottom w:val="single" w:sz="4" w:space="0" w:color="auto"/>
              <w:right w:val="single" w:sz="4" w:space="0" w:color="auto"/>
            </w:tcBorders>
            <w:noWrap/>
            <w:vAlign w:val="bottom"/>
            <w:hideMark/>
          </w:tcPr>
          <w:p w14:paraId="0F4B83B1"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3.619.841,79</w:t>
            </w:r>
          </w:p>
        </w:tc>
        <w:tc>
          <w:tcPr>
            <w:tcW w:w="1560" w:type="dxa"/>
            <w:tcBorders>
              <w:top w:val="nil"/>
              <w:left w:val="nil"/>
              <w:bottom w:val="single" w:sz="4" w:space="0" w:color="auto"/>
              <w:right w:val="single" w:sz="4" w:space="0" w:color="auto"/>
            </w:tcBorders>
            <w:noWrap/>
            <w:vAlign w:val="bottom"/>
            <w:hideMark/>
          </w:tcPr>
          <w:p w14:paraId="5F07C649"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6.038.271,76</w:t>
            </w:r>
          </w:p>
        </w:tc>
        <w:tc>
          <w:tcPr>
            <w:tcW w:w="850" w:type="dxa"/>
            <w:tcBorders>
              <w:top w:val="nil"/>
              <w:left w:val="nil"/>
              <w:bottom w:val="single" w:sz="4" w:space="0" w:color="auto"/>
              <w:right w:val="single" w:sz="4" w:space="0" w:color="auto"/>
            </w:tcBorders>
            <w:noWrap/>
            <w:vAlign w:val="center"/>
            <w:hideMark/>
          </w:tcPr>
          <w:p w14:paraId="484EC612"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66,8%</w:t>
            </w:r>
          </w:p>
        </w:tc>
      </w:tr>
      <w:tr w:rsidR="00D575BB" w14:paraId="44EF2592"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66B8EB19" w14:textId="77777777" w:rsidR="00D575BB" w:rsidRDefault="00D575BB">
            <w:pPr>
              <w:rPr>
                <w:rFonts w:ascii="Calibri" w:hAnsi="Calibri" w:cs="Calibri"/>
                <w:color w:val="000000"/>
                <w:sz w:val="18"/>
                <w:szCs w:val="18"/>
              </w:rPr>
            </w:pPr>
            <w:r>
              <w:rPr>
                <w:rFonts w:ascii="Calibri" w:hAnsi="Calibri" w:cs="Calibri"/>
                <w:color w:val="000000"/>
                <w:sz w:val="18"/>
                <w:szCs w:val="18"/>
              </w:rPr>
              <w:t>Dječji vrtić Tratinčica</w:t>
            </w:r>
          </w:p>
        </w:tc>
        <w:tc>
          <w:tcPr>
            <w:tcW w:w="1701" w:type="dxa"/>
            <w:tcBorders>
              <w:top w:val="nil"/>
              <w:left w:val="nil"/>
              <w:bottom w:val="single" w:sz="4" w:space="0" w:color="auto"/>
              <w:right w:val="single" w:sz="4" w:space="0" w:color="auto"/>
            </w:tcBorders>
            <w:noWrap/>
            <w:vAlign w:val="bottom"/>
            <w:hideMark/>
          </w:tcPr>
          <w:p w14:paraId="5F200A80"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392.258,29</w:t>
            </w:r>
          </w:p>
        </w:tc>
        <w:tc>
          <w:tcPr>
            <w:tcW w:w="1560" w:type="dxa"/>
            <w:tcBorders>
              <w:top w:val="nil"/>
              <w:left w:val="nil"/>
              <w:bottom w:val="single" w:sz="4" w:space="0" w:color="auto"/>
              <w:right w:val="single" w:sz="4" w:space="0" w:color="auto"/>
            </w:tcBorders>
            <w:noWrap/>
            <w:vAlign w:val="bottom"/>
            <w:hideMark/>
          </w:tcPr>
          <w:p w14:paraId="6B3FCA55"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470.828,55</w:t>
            </w:r>
          </w:p>
        </w:tc>
        <w:tc>
          <w:tcPr>
            <w:tcW w:w="850" w:type="dxa"/>
            <w:tcBorders>
              <w:top w:val="nil"/>
              <w:left w:val="nil"/>
              <w:bottom w:val="single" w:sz="4" w:space="0" w:color="auto"/>
              <w:right w:val="single" w:sz="4" w:space="0" w:color="auto"/>
            </w:tcBorders>
            <w:noWrap/>
            <w:vAlign w:val="center"/>
            <w:hideMark/>
          </w:tcPr>
          <w:p w14:paraId="0942060F"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20,0%</w:t>
            </w:r>
          </w:p>
        </w:tc>
      </w:tr>
      <w:tr w:rsidR="00D575BB" w14:paraId="61C5B09D"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25812DC1" w14:textId="77777777" w:rsidR="00D575BB" w:rsidRDefault="00D575BB">
            <w:pPr>
              <w:rPr>
                <w:rFonts w:ascii="Calibri" w:hAnsi="Calibri" w:cs="Calibri"/>
                <w:color w:val="000000"/>
                <w:sz w:val="18"/>
                <w:szCs w:val="18"/>
              </w:rPr>
            </w:pPr>
            <w:r>
              <w:rPr>
                <w:rFonts w:ascii="Calibri" w:hAnsi="Calibri" w:cs="Calibri"/>
                <w:color w:val="000000"/>
                <w:sz w:val="18"/>
                <w:szCs w:val="18"/>
              </w:rPr>
              <w:t>OŠ ”Antun Nemčić Gostovinski" Koprivnica</w:t>
            </w:r>
          </w:p>
        </w:tc>
        <w:tc>
          <w:tcPr>
            <w:tcW w:w="1701" w:type="dxa"/>
            <w:tcBorders>
              <w:top w:val="nil"/>
              <w:left w:val="nil"/>
              <w:bottom w:val="single" w:sz="4" w:space="0" w:color="auto"/>
              <w:right w:val="single" w:sz="4" w:space="0" w:color="auto"/>
            </w:tcBorders>
            <w:noWrap/>
            <w:vAlign w:val="bottom"/>
            <w:hideMark/>
          </w:tcPr>
          <w:p w14:paraId="67C5052D"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294.205,32</w:t>
            </w:r>
          </w:p>
        </w:tc>
        <w:tc>
          <w:tcPr>
            <w:tcW w:w="1560" w:type="dxa"/>
            <w:tcBorders>
              <w:top w:val="nil"/>
              <w:left w:val="nil"/>
              <w:bottom w:val="single" w:sz="4" w:space="0" w:color="auto"/>
              <w:right w:val="single" w:sz="4" w:space="0" w:color="auto"/>
            </w:tcBorders>
            <w:noWrap/>
            <w:vAlign w:val="bottom"/>
            <w:hideMark/>
          </w:tcPr>
          <w:p w14:paraId="0C6474CE"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317.773,49</w:t>
            </w:r>
          </w:p>
        </w:tc>
        <w:tc>
          <w:tcPr>
            <w:tcW w:w="850" w:type="dxa"/>
            <w:tcBorders>
              <w:top w:val="nil"/>
              <w:left w:val="nil"/>
              <w:bottom w:val="single" w:sz="4" w:space="0" w:color="auto"/>
              <w:right w:val="single" w:sz="4" w:space="0" w:color="auto"/>
            </w:tcBorders>
            <w:noWrap/>
            <w:vAlign w:val="center"/>
            <w:hideMark/>
          </w:tcPr>
          <w:p w14:paraId="04E1B411"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8,0%</w:t>
            </w:r>
          </w:p>
        </w:tc>
      </w:tr>
      <w:tr w:rsidR="00D575BB" w14:paraId="71AD2534"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781558F7" w14:textId="77777777" w:rsidR="00D575BB" w:rsidRDefault="00D575BB">
            <w:pPr>
              <w:rPr>
                <w:rFonts w:ascii="Calibri" w:hAnsi="Calibri" w:cs="Calibri"/>
                <w:color w:val="000000"/>
                <w:sz w:val="18"/>
                <w:szCs w:val="18"/>
              </w:rPr>
            </w:pPr>
            <w:r>
              <w:rPr>
                <w:rFonts w:ascii="Calibri" w:hAnsi="Calibri" w:cs="Calibri"/>
                <w:color w:val="000000"/>
                <w:sz w:val="18"/>
                <w:szCs w:val="18"/>
              </w:rPr>
              <w:t>OŠ ”Braća Radić”  Koprivnica</w:t>
            </w:r>
          </w:p>
        </w:tc>
        <w:tc>
          <w:tcPr>
            <w:tcW w:w="1701" w:type="dxa"/>
            <w:tcBorders>
              <w:top w:val="nil"/>
              <w:left w:val="nil"/>
              <w:bottom w:val="single" w:sz="4" w:space="0" w:color="auto"/>
              <w:right w:val="single" w:sz="4" w:space="0" w:color="auto"/>
            </w:tcBorders>
            <w:noWrap/>
            <w:vAlign w:val="bottom"/>
            <w:hideMark/>
          </w:tcPr>
          <w:p w14:paraId="6602E514"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336.930,17</w:t>
            </w:r>
          </w:p>
        </w:tc>
        <w:tc>
          <w:tcPr>
            <w:tcW w:w="1560" w:type="dxa"/>
            <w:tcBorders>
              <w:top w:val="nil"/>
              <w:left w:val="nil"/>
              <w:bottom w:val="single" w:sz="4" w:space="0" w:color="auto"/>
              <w:right w:val="single" w:sz="4" w:space="0" w:color="auto"/>
            </w:tcBorders>
            <w:noWrap/>
            <w:vAlign w:val="bottom"/>
            <w:hideMark/>
          </w:tcPr>
          <w:p w14:paraId="181B1918"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347.695,53</w:t>
            </w:r>
          </w:p>
        </w:tc>
        <w:tc>
          <w:tcPr>
            <w:tcW w:w="850" w:type="dxa"/>
            <w:tcBorders>
              <w:top w:val="nil"/>
              <w:left w:val="nil"/>
              <w:bottom w:val="single" w:sz="4" w:space="0" w:color="auto"/>
              <w:right w:val="single" w:sz="4" w:space="0" w:color="auto"/>
            </w:tcBorders>
            <w:noWrap/>
            <w:vAlign w:val="center"/>
            <w:hideMark/>
          </w:tcPr>
          <w:p w14:paraId="629E659D"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3,2%</w:t>
            </w:r>
          </w:p>
        </w:tc>
      </w:tr>
      <w:tr w:rsidR="00D575BB" w14:paraId="31056F3E"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1A792EAF" w14:textId="77777777" w:rsidR="00D575BB" w:rsidRDefault="00D575BB">
            <w:pPr>
              <w:rPr>
                <w:rFonts w:ascii="Calibri" w:hAnsi="Calibri" w:cs="Calibri"/>
                <w:color w:val="000000"/>
                <w:sz w:val="18"/>
                <w:szCs w:val="18"/>
              </w:rPr>
            </w:pPr>
            <w:r>
              <w:rPr>
                <w:rFonts w:ascii="Calibri" w:hAnsi="Calibri" w:cs="Calibri"/>
                <w:color w:val="000000"/>
                <w:sz w:val="18"/>
                <w:szCs w:val="18"/>
              </w:rPr>
              <w:t>OŠ “Đuro Ester”   Koprivnica</w:t>
            </w:r>
          </w:p>
        </w:tc>
        <w:tc>
          <w:tcPr>
            <w:tcW w:w="1701" w:type="dxa"/>
            <w:tcBorders>
              <w:top w:val="nil"/>
              <w:left w:val="nil"/>
              <w:bottom w:val="single" w:sz="4" w:space="0" w:color="auto"/>
              <w:right w:val="single" w:sz="4" w:space="0" w:color="auto"/>
            </w:tcBorders>
            <w:noWrap/>
            <w:vAlign w:val="bottom"/>
            <w:hideMark/>
          </w:tcPr>
          <w:p w14:paraId="3600AD8A"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197.464,20</w:t>
            </w:r>
          </w:p>
        </w:tc>
        <w:tc>
          <w:tcPr>
            <w:tcW w:w="1560" w:type="dxa"/>
            <w:tcBorders>
              <w:top w:val="nil"/>
              <w:left w:val="nil"/>
              <w:bottom w:val="single" w:sz="4" w:space="0" w:color="auto"/>
              <w:right w:val="single" w:sz="4" w:space="0" w:color="auto"/>
            </w:tcBorders>
            <w:noWrap/>
            <w:vAlign w:val="bottom"/>
            <w:hideMark/>
          </w:tcPr>
          <w:p w14:paraId="530E694A"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197.238,62</w:t>
            </w:r>
          </w:p>
        </w:tc>
        <w:tc>
          <w:tcPr>
            <w:tcW w:w="850" w:type="dxa"/>
            <w:tcBorders>
              <w:top w:val="nil"/>
              <w:left w:val="nil"/>
              <w:bottom w:val="single" w:sz="4" w:space="0" w:color="auto"/>
              <w:right w:val="single" w:sz="4" w:space="0" w:color="auto"/>
            </w:tcBorders>
            <w:noWrap/>
            <w:vAlign w:val="center"/>
            <w:hideMark/>
          </w:tcPr>
          <w:p w14:paraId="6AEA13C5"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-0,1%</w:t>
            </w:r>
          </w:p>
        </w:tc>
      </w:tr>
      <w:tr w:rsidR="00D575BB" w14:paraId="0356F34D" w14:textId="77777777" w:rsidTr="003170A6">
        <w:trPr>
          <w:trHeight w:val="300"/>
        </w:trPr>
        <w:tc>
          <w:tcPr>
            <w:tcW w:w="5098" w:type="dxa"/>
            <w:tcBorders>
              <w:top w:val="nil"/>
              <w:left w:val="single" w:sz="4" w:space="0" w:color="auto"/>
              <w:bottom w:val="single" w:sz="4" w:space="0" w:color="auto"/>
              <w:right w:val="single" w:sz="4" w:space="0" w:color="auto"/>
            </w:tcBorders>
            <w:vAlign w:val="center"/>
            <w:hideMark/>
          </w:tcPr>
          <w:p w14:paraId="38896EF9" w14:textId="77777777" w:rsidR="00D575BB" w:rsidRDefault="00D575BB">
            <w:pPr>
              <w:rPr>
                <w:rFonts w:ascii="Calibri" w:hAnsi="Calibri" w:cs="Calibri"/>
                <w:color w:val="000000"/>
                <w:sz w:val="18"/>
                <w:szCs w:val="18"/>
              </w:rPr>
            </w:pPr>
            <w:r>
              <w:rPr>
                <w:rFonts w:ascii="Calibri" w:hAnsi="Calibri" w:cs="Calibri"/>
                <w:color w:val="000000"/>
                <w:sz w:val="18"/>
                <w:szCs w:val="18"/>
              </w:rPr>
              <w:t>OŠ  "Podolice"</w:t>
            </w:r>
          </w:p>
        </w:tc>
        <w:tc>
          <w:tcPr>
            <w:tcW w:w="1701" w:type="dxa"/>
            <w:tcBorders>
              <w:top w:val="nil"/>
              <w:left w:val="nil"/>
              <w:bottom w:val="single" w:sz="4" w:space="0" w:color="auto"/>
              <w:right w:val="single" w:sz="4" w:space="0" w:color="auto"/>
            </w:tcBorders>
            <w:noWrap/>
            <w:vAlign w:val="bottom"/>
            <w:hideMark/>
          </w:tcPr>
          <w:p w14:paraId="0B730AF2"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309.403,37</w:t>
            </w:r>
          </w:p>
        </w:tc>
        <w:tc>
          <w:tcPr>
            <w:tcW w:w="1560" w:type="dxa"/>
            <w:tcBorders>
              <w:top w:val="nil"/>
              <w:left w:val="nil"/>
              <w:bottom w:val="single" w:sz="4" w:space="0" w:color="auto"/>
              <w:right w:val="single" w:sz="4" w:space="0" w:color="auto"/>
            </w:tcBorders>
            <w:noWrap/>
            <w:vAlign w:val="bottom"/>
            <w:hideMark/>
          </w:tcPr>
          <w:p w14:paraId="57779A23"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358.284,94</w:t>
            </w:r>
          </w:p>
        </w:tc>
        <w:tc>
          <w:tcPr>
            <w:tcW w:w="850" w:type="dxa"/>
            <w:tcBorders>
              <w:top w:val="nil"/>
              <w:left w:val="nil"/>
              <w:bottom w:val="single" w:sz="4" w:space="0" w:color="auto"/>
              <w:right w:val="single" w:sz="4" w:space="0" w:color="auto"/>
            </w:tcBorders>
            <w:noWrap/>
            <w:vAlign w:val="center"/>
            <w:hideMark/>
          </w:tcPr>
          <w:p w14:paraId="226121B5"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15,8%</w:t>
            </w:r>
          </w:p>
        </w:tc>
      </w:tr>
      <w:tr w:rsidR="00D575BB" w14:paraId="13B25FD8" w14:textId="77777777" w:rsidTr="003170A6">
        <w:trPr>
          <w:trHeight w:val="300"/>
        </w:trPr>
        <w:tc>
          <w:tcPr>
            <w:tcW w:w="5098" w:type="dxa"/>
            <w:tcBorders>
              <w:top w:val="nil"/>
              <w:left w:val="single" w:sz="4" w:space="0" w:color="auto"/>
              <w:bottom w:val="single" w:sz="4" w:space="0" w:color="auto"/>
              <w:right w:val="single" w:sz="4" w:space="0" w:color="auto"/>
            </w:tcBorders>
            <w:vAlign w:val="center"/>
            <w:hideMark/>
          </w:tcPr>
          <w:p w14:paraId="39C07C95" w14:textId="77777777" w:rsidR="00D575BB" w:rsidRDefault="00D575BB">
            <w:pPr>
              <w:rPr>
                <w:rFonts w:ascii="Calibri" w:hAnsi="Calibri" w:cs="Calibri"/>
                <w:color w:val="000000"/>
                <w:sz w:val="18"/>
                <w:szCs w:val="18"/>
              </w:rPr>
            </w:pPr>
            <w:r>
              <w:rPr>
                <w:rFonts w:ascii="Calibri" w:hAnsi="Calibri" w:cs="Calibri"/>
                <w:color w:val="000000"/>
                <w:sz w:val="18"/>
                <w:szCs w:val="18"/>
              </w:rPr>
              <w:t>COOR Podravsko sunce Koprivnica</w:t>
            </w:r>
          </w:p>
        </w:tc>
        <w:tc>
          <w:tcPr>
            <w:tcW w:w="1701" w:type="dxa"/>
            <w:tcBorders>
              <w:top w:val="nil"/>
              <w:left w:val="nil"/>
              <w:bottom w:val="single" w:sz="4" w:space="0" w:color="auto"/>
              <w:right w:val="single" w:sz="4" w:space="0" w:color="auto"/>
            </w:tcBorders>
            <w:noWrap/>
            <w:vAlign w:val="bottom"/>
            <w:hideMark/>
          </w:tcPr>
          <w:p w14:paraId="28782F08"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205.114,39</w:t>
            </w:r>
          </w:p>
        </w:tc>
        <w:tc>
          <w:tcPr>
            <w:tcW w:w="1560" w:type="dxa"/>
            <w:tcBorders>
              <w:top w:val="nil"/>
              <w:left w:val="nil"/>
              <w:bottom w:val="single" w:sz="4" w:space="0" w:color="auto"/>
              <w:right w:val="single" w:sz="4" w:space="0" w:color="auto"/>
            </w:tcBorders>
            <w:noWrap/>
            <w:vAlign w:val="bottom"/>
            <w:hideMark/>
          </w:tcPr>
          <w:p w14:paraId="25B103A6"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211.494,73</w:t>
            </w:r>
          </w:p>
        </w:tc>
        <w:tc>
          <w:tcPr>
            <w:tcW w:w="850" w:type="dxa"/>
            <w:tcBorders>
              <w:top w:val="nil"/>
              <w:left w:val="nil"/>
              <w:bottom w:val="single" w:sz="4" w:space="0" w:color="auto"/>
              <w:right w:val="single" w:sz="4" w:space="0" w:color="auto"/>
            </w:tcBorders>
            <w:noWrap/>
            <w:vAlign w:val="center"/>
            <w:hideMark/>
          </w:tcPr>
          <w:p w14:paraId="12E5C48F"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3,1%</w:t>
            </w:r>
          </w:p>
        </w:tc>
      </w:tr>
      <w:tr w:rsidR="00D575BB" w14:paraId="1CCD6AEA"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3D13964B" w14:textId="77777777" w:rsidR="00D575BB" w:rsidRDefault="00D575BB">
            <w:pPr>
              <w:rPr>
                <w:rFonts w:ascii="Calibri" w:hAnsi="Calibri" w:cs="Calibri"/>
                <w:color w:val="000000"/>
                <w:sz w:val="18"/>
                <w:szCs w:val="18"/>
              </w:rPr>
            </w:pPr>
            <w:r>
              <w:rPr>
                <w:rFonts w:ascii="Calibri" w:hAnsi="Calibri" w:cs="Calibri"/>
                <w:color w:val="000000"/>
                <w:sz w:val="18"/>
                <w:szCs w:val="18"/>
              </w:rPr>
              <w:t>Umjetnička škola Fortunat Pintarić  Koprivnica</w:t>
            </w:r>
          </w:p>
        </w:tc>
        <w:tc>
          <w:tcPr>
            <w:tcW w:w="1701" w:type="dxa"/>
            <w:tcBorders>
              <w:top w:val="nil"/>
              <w:left w:val="nil"/>
              <w:bottom w:val="single" w:sz="4" w:space="0" w:color="auto"/>
              <w:right w:val="single" w:sz="4" w:space="0" w:color="auto"/>
            </w:tcBorders>
            <w:noWrap/>
            <w:vAlign w:val="bottom"/>
            <w:hideMark/>
          </w:tcPr>
          <w:p w14:paraId="33799742"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95.485,42</w:t>
            </w:r>
          </w:p>
        </w:tc>
        <w:tc>
          <w:tcPr>
            <w:tcW w:w="1560" w:type="dxa"/>
            <w:tcBorders>
              <w:top w:val="nil"/>
              <w:left w:val="nil"/>
              <w:bottom w:val="single" w:sz="4" w:space="0" w:color="auto"/>
              <w:right w:val="single" w:sz="4" w:space="0" w:color="auto"/>
            </w:tcBorders>
            <w:noWrap/>
            <w:vAlign w:val="bottom"/>
            <w:hideMark/>
          </w:tcPr>
          <w:p w14:paraId="5AAC9AEA"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98.587,41</w:t>
            </w:r>
          </w:p>
        </w:tc>
        <w:tc>
          <w:tcPr>
            <w:tcW w:w="850" w:type="dxa"/>
            <w:tcBorders>
              <w:top w:val="nil"/>
              <w:left w:val="nil"/>
              <w:bottom w:val="single" w:sz="4" w:space="0" w:color="auto"/>
              <w:right w:val="single" w:sz="4" w:space="0" w:color="auto"/>
            </w:tcBorders>
            <w:noWrap/>
            <w:vAlign w:val="center"/>
            <w:hideMark/>
          </w:tcPr>
          <w:p w14:paraId="2ABFD7FA"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3,2%</w:t>
            </w:r>
          </w:p>
        </w:tc>
      </w:tr>
      <w:tr w:rsidR="00D575BB" w14:paraId="247DDF24"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0F8B455D" w14:textId="77777777" w:rsidR="00D575BB" w:rsidRDefault="00D575BB">
            <w:pPr>
              <w:rPr>
                <w:rFonts w:ascii="Calibri" w:hAnsi="Calibri" w:cs="Calibri"/>
                <w:color w:val="000000"/>
                <w:sz w:val="18"/>
                <w:szCs w:val="18"/>
              </w:rPr>
            </w:pPr>
            <w:r>
              <w:rPr>
                <w:rFonts w:ascii="Calibri" w:hAnsi="Calibri" w:cs="Calibri"/>
                <w:color w:val="000000"/>
                <w:sz w:val="18"/>
                <w:szCs w:val="18"/>
              </w:rPr>
              <w:t>Muzej Grada Koprivnice</w:t>
            </w:r>
          </w:p>
        </w:tc>
        <w:tc>
          <w:tcPr>
            <w:tcW w:w="1701" w:type="dxa"/>
            <w:tcBorders>
              <w:top w:val="nil"/>
              <w:left w:val="nil"/>
              <w:bottom w:val="single" w:sz="4" w:space="0" w:color="auto"/>
              <w:right w:val="single" w:sz="4" w:space="0" w:color="auto"/>
            </w:tcBorders>
            <w:noWrap/>
            <w:vAlign w:val="bottom"/>
            <w:hideMark/>
          </w:tcPr>
          <w:p w14:paraId="6CF0B6A8"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49.884,83</w:t>
            </w:r>
          </w:p>
        </w:tc>
        <w:tc>
          <w:tcPr>
            <w:tcW w:w="1560" w:type="dxa"/>
            <w:tcBorders>
              <w:top w:val="nil"/>
              <w:left w:val="nil"/>
              <w:bottom w:val="single" w:sz="4" w:space="0" w:color="auto"/>
              <w:right w:val="single" w:sz="4" w:space="0" w:color="auto"/>
            </w:tcBorders>
            <w:noWrap/>
            <w:vAlign w:val="bottom"/>
            <w:hideMark/>
          </w:tcPr>
          <w:p w14:paraId="699C3BDF"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85.158,64</w:t>
            </w:r>
          </w:p>
        </w:tc>
        <w:tc>
          <w:tcPr>
            <w:tcW w:w="850" w:type="dxa"/>
            <w:tcBorders>
              <w:top w:val="nil"/>
              <w:left w:val="nil"/>
              <w:bottom w:val="single" w:sz="4" w:space="0" w:color="auto"/>
              <w:right w:val="single" w:sz="4" w:space="0" w:color="auto"/>
            </w:tcBorders>
            <w:noWrap/>
            <w:vAlign w:val="center"/>
            <w:hideMark/>
          </w:tcPr>
          <w:p w14:paraId="29B1C922"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70,7%</w:t>
            </w:r>
          </w:p>
        </w:tc>
      </w:tr>
      <w:tr w:rsidR="00D575BB" w14:paraId="5395E466"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0BE62DFD" w14:textId="77777777" w:rsidR="00D575BB" w:rsidRDefault="00D575BB">
            <w:pPr>
              <w:rPr>
                <w:rFonts w:ascii="Calibri" w:hAnsi="Calibri" w:cs="Calibri"/>
                <w:color w:val="000000"/>
                <w:sz w:val="18"/>
                <w:szCs w:val="18"/>
              </w:rPr>
            </w:pPr>
            <w:r>
              <w:rPr>
                <w:rFonts w:ascii="Calibri" w:hAnsi="Calibri" w:cs="Calibri"/>
                <w:color w:val="000000"/>
                <w:sz w:val="18"/>
                <w:szCs w:val="18"/>
              </w:rPr>
              <w:t>Knjižnica i čitaonica „Fran Galović“ Koprivnica</w:t>
            </w:r>
          </w:p>
        </w:tc>
        <w:tc>
          <w:tcPr>
            <w:tcW w:w="1701" w:type="dxa"/>
            <w:tcBorders>
              <w:top w:val="nil"/>
              <w:left w:val="nil"/>
              <w:bottom w:val="single" w:sz="4" w:space="0" w:color="auto"/>
              <w:right w:val="single" w:sz="4" w:space="0" w:color="auto"/>
            </w:tcBorders>
            <w:noWrap/>
            <w:vAlign w:val="bottom"/>
            <w:hideMark/>
          </w:tcPr>
          <w:p w14:paraId="187F0872"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71.360,15</w:t>
            </w:r>
          </w:p>
        </w:tc>
        <w:tc>
          <w:tcPr>
            <w:tcW w:w="1560" w:type="dxa"/>
            <w:tcBorders>
              <w:top w:val="nil"/>
              <w:left w:val="nil"/>
              <w:bottom w:val="single" w:sz="4" w:space="0" w:color="auto"/>
              <w:right w:val="single" w:sz="4" w:space="0" w:color="auto"/>
            </w:tcBorders>
            <w:noWrap/>
            <w:vAlign w:val="bottom"/>
            <w:hideMark/>
          </w:tcPr>
          <w:p w14:paraId="5C73C678"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89.199,71</w:t>
            </w:r>
          </w:p>
        </w:tc>
        <w:tc>
          <w:tcPr>
            <w:tcW w:w="850" w:type="dxa"/>
            <w:tcBorders>
              <w:top w:val="nil"/>
              <w:left w:val="nil"/>
              <w:bottom w:val="single" w:sz="4" w:space="0" w:color="auto"/>
              <w:right w:val="single" w:sz="4" w:space="0" w:color="auto"/>
            </w:tcBorders>
            <w:noWrap/>
            <w:vAlign w:val="center"/>
            <w:hideMark/>
          </w:tcPr>
          <w:p w14:paraId="6091C741"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25,0%</w:t>
            </w:r>
          </w:p>
        </w:tc>
      </w:tr>
      <w:tr w:rsidR="00D575BB" w14:paraId="0AA6960B"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38680A73" w14:textId="77777777" w:rsidR="00D575BB" w:rsidRDefault="00D575BB">
            <w:pPr>
              <w:rPr>
                <w:rFonts w:ascii="Calibri" w:hAnsi="Calibri" w:cs="Calibri"/>
                <w:color w:val="000000"/>
                <w:sz w:val="18"/>
                <w:szCs w:val="18"/>
              </w:rPr>
            </w:pPr>
            <w:r>
              <w:rPr>
                <w:rFonts w:ascii="Calibri" w:hAnsi="Calibri" w:cs="Calibri"/>
                <w:color w:val="000000"/>
                <w:sz w:val="18"/>
                <w:szCs w:val="18"/>
              </w:rPr>
              <w:t>Pučko otvoreno učilište Koprivnica</w:t>
            </w:r>
          </w:p>
        </w:tc>
        <w:tc>
          <w:tcPr>
            <w:tcW w:w="1701" w:type="dxa"/>
            <w:tcBorders>
              <w:top w:val="nil"/>
              <w:left w:val="nil"/>
              <w:bottom w:val="single" w:sz="4" w:space="0" w:color="auto"/>
              <w:right w:val="single" w:sz="4" w:space="0" w:color="auto"/>
            </w:tcBorders>
            <w:noWrap/>
            <w:vAlign w:val="bottom"/>
            <w:hideMark/>
          </w:tcPr>
          <w:p w14:paraId="0A65BF1D"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150.023,10</w:t>
            </w:r>
          </w:p>
        </w:tc>
        <w:tc>
          <w:tcPr>
            <w:tcW w:w="1560" w:type="dxa"/>
            <w:tcBorders>
              <w:top w:val="nil"/>
              <w:left w:val="nil"/>
              <w:bottom w:val="single" w:sz="4" w:space="0" w:color="auto"/>
              <w:right w:val="single" w:sz="4" w:space="0" w:color="auto"/>
            </w:tcBorders>
            <w:noWrap/>
            <w:vAlign w:val="bottom"/>
            <w:hideMark/>
          </w:tcPr>
          <w:p w14:paraId="7C616D22"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170.362,64</w:t>
            </w:r>
          </w:p>
        </w:tc>
        <w:tc>
          <w:tcPr>
            <w:tcW w:w="850" w:type="dxa"/>
            <w:tcBorders>
              <w:top w:val="nil"/>
              <w:left w:val="nil"/>
              <w:bottom w:val="single" w:sz="4" w:space="0" w:color="auto"/>
              <w:right w:val="single" w:sz="4" w:space="0" w:color="auto"/>
            </w:tcBorders>
            <w:noWrap/>
            <w:vAlign w:val="center"/>
            <w:hideMark/>
          </w:tcPr>
          <w:p w14:paraId="40A4BAFF"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13,6%</w:t>
            </w:r>
          </w:p>
        </w:tc>
      </w:tr>
      <w:tr w:rsidR="00D575BB" w14:paraId="0F8E957C"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33D6C976" w14:textId="77777777" w:rsidR="00D575BB" w:rsidRDefault="00D575BB">
            <w:pPr>
              <w:rPr>
                <w:rFonts w:ascii="Calibri" w:hAnsi="Calibri" w:cs="Calibri"/>
                <w:color w:val="000000"/>
                <w:sz w:val="18"/>
                <w:szCs w:val="18"/>
              </w:rPr>
            </w:pPr>
            <w:r>
              <w:rPr>
                <w:rFonts w:ascii="Calibri" w:hAnsi="Calibri" w:cs="Calibri"/>
                <w:color w:val="000000"/>
                <w:sz w:val="18"/>
                <w:szCs w:val="18"/>
              </w:rPr>
              <w:t>Javna vatrogasna postrojba Grada Koprivnice</w:t>
            </w:r>
          </w:p>
        </w:tc>
        <w:tc>
          <w:tcPr>
            <w:tcW w:w="1701" w:type="dxa"/>
            <w:tcBorders>
              <w:top w:val="nil"/>
              <w:left w:val="nil"/>
              <w:bottom w:val="single" w:sz="4" w:space="0" w:color="auto"/>
              <w:right w:val="single" w:sz="4" w:space="0" w:color="auto"/>
            </w:tcBorders>
            <w:noWrap/>
            <w:vAlign w:val="bottom"/>
            <w:hideMark/>
          </w:tcPr>
          <w:p w14:paraId="51FB86D0"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116.576,14</w:t>
            </w:r>
          </w:p>
        </w:tc>
        <w:tc>
          <w:tcPr>
            <w:tcW w:w="1560" w:type="dxa"/>
            <w:tcBorders>
              <w:top w:val="nil"/>
              <w:left w:val="nil"/>
              <w:bottom w:val="single" w:sz="4" w:space="0" w:color="auto"/>
              <w:right w:val="single" w:sz="4" w:space="0" w:color="auto"/>
            </w:tcBorders>
            <w:noWrap/>
            <w:vAlign w:val="bottom"/>
            <w:hideMark/>
          </w:tcPr>
          <w:p w14:paraId="396FB653"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145.624,37</w:t>
            </w:r>
          </w:p>
        </w:tc>
        <w:tc>
          <w:tcPr>
            <w:tcW w:w="850" w:type="dxa"/>
            <w:tcBorders>
              <w:top w:val="nil"/>
              <w:left w:val="nil"/>
              <w:bottom w:val="single" w:sz="4" w:space="0" w:color="auto"/>
              <w:right w:val="single" w:sz="4" w:space="0" w:color="auto"/>
            </w:tcBorders>
            <w:noWrap/>
            <w:vAlign w:val="center"/>
            <w:hideMark/>
          </w:tcPr>
          <w:p w14:paraId="0DB2630D"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24,9%</w:t>
            </w:r>
          </w:p>
        </w:tc>
      </w:tr>
      <w:tr w:rsidR="00D575BB" w14:paraId="06E6D9A4" w14:textId="77777777" w:rsidTr="003170A6">
        <w:trPr>
          <w:trHeight w:val="300"/>
        </w:trPr>
        <w:tc>
          <w:tcPr>
            <w:tcW w:w="5098" w:type="dxa"/>
            <w:tcBorders>
              <w:top w:val="nil"/>
              <w:left w:val="single" w:sz="4" w:space="0" w:color="auto"/>
              <w:bottom w:val="single" w:sz="4" w:space="0" w:color="auto"/>
              <w:right w:val="single" w:sz="4" w:space="0" w:color="auto"/>
            </w:tcBorders>
            <w:vAlign w:val="bottom"/>
            <w:hideMark/>
          </w:tcPr>
          <w:p w14:paraId="6C096C84" w14:textId="77777777" w:rsidR="00D575BB" w:rsidRDefault="00D575BB">
            <w:pPr>
              <w:rPr>
                <w:rFonts w:ascii="Calibri" w:hAnsi="Calibri" w:cs="Calibri"/>
                <w:color w:val="000000"/>
                <w:sz w:val="18"/>
                <w:szCs w:val="18"/>
              </w:rPr>
            </w:pPr>
            <w:r>
              <w:rPr>
                <w:rFonts w:ascii="Calibri" w:hAnsi="Calibri" w:cs="Calibri"/>
                <w:color w:val="000000"/>
                <w:sz w:val="18"/>
                <w:szCs w:val="18"/>
              </w:rPr>
              <w:t>Agencija za poticanu stanogradnju Grada Koprivnice</w:t>
            </w:r>
          </w:p>
        </w:tc>
        <w:tc>
          <w:tcPr>
            <w:tcW w:w="1701" w:type="dxa"/>
            <w:tcBorders>
              <w:top w:val="nil"/>
              <w:left w:val="nil"/>
              <w:bottom w:val="single" w:sz="4" w:space="0" w:color="auto"/>
              <w:right w:val="single" w:sz="4" w:space="0" w:color="auto"/>
            </w:tcBorders>
            <w:noWrap/>
            <w:vAlign w:val="bottom"/>
            <w:hideMark/>
          </w:tcPr>
          <w:p w14:paraId="4095062E"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8.185,45</w:t>
            </w:r>
          </w:p>
        </w:tc>
        <w:tc>
          <w:tcPr>
            <w:tcW w:w="1560" w:type="dxa"/>
            <w:tcBorders>
              <w:top w:val="nil"/>
              <w:left w:val="nil"/>
              <w:bottom w:val="single" w:sz="4" w:space="0" w:color="auto"/>
              <w:right w:val="single" w:sz="4" w:space="0" w:color="auto"/>
            </w:tcBorders>
            <w:noWrap/>
            <w:vAlign w:val="bottom"/>
            <w:hideMark/>
          </w:tcPr>
          <w:p w14:paraId="301AE0DD" w14:textId="77777777" w:rsidR="00D575BB" w:rsidRDefault="00D575BB">
            <w:pPr>
              <w:jc w:val="center"/>
              <w:rPr>
                <w:rFonts w:ascii="Calibri" w:hAnsi="Calibri" w:cs="Calibri"/>
                <w:color w:val="000000"/>
                <w:sz w:val="20"/>
                <w:szCs w:val="20"/>
              </w:rPr>
            </w:pPr>
            <w:r>
              <w:rPr>
                <w:rFonts w:ascii="Calibri" w:hAnsi="Calibri" w:cs="Calibri"/>
                <w:color w:val="000000"/>
                <w:sz w:val="20"/>
                <w:szCs w:val="20"/>
              </w:rPr>
              <w:t>7.220,84</w:t>
            </w:r>
          </w:p>
        </w:tc>
        <w:tc>
          <w:tcPr>
            <w:tcW w:w="850" w:type="dxa"/>
            <w:tcBorders>
              <w:top w:val="nil"/>
              <w:left w:val="nil"/>
              <w:bottom w:val="single" w:sz="4" w:space="0" w:color="auto"/>
              <w:right w:val="single" w:sz="4" w:space="0" w:color="auto"/>
            </w:tcBorders>
            <w:noWrap/>
            <w:vAlign w:val="center"/>
            <w:hideMark/>
          </w:tcPr>
          <w:p w14:paraId="12314313" w14:textId="77777777" w:rsidR="00D575BB" w:rsidRDefault="00D575BB">
            <w:pPr>
              <w:jc w:val="center"/>
              <w:rPr>
                <w:rFonts w:ascii="Calibri" w:hAnsi="Calibri" w:cs="Calibri"/>
                <w:color w:val="000000"/>
                <w:sz w:val="18"/>
                <w:szCs w:val="18"/>
              </w:rPr>
            </w:pPr>
            <w:r>
              <w:rPr>
                <w:rFonts w:ascii="Calibri" w:hAnsi="Calibri" w:cs="Calibri"/>
                <w:color w:val="000000"/>
                <w:sz w:val="18"/>
                <w:szCs w:val="18"/>
              </w:rPr>
              <w:t>-11,8%</w:t>
            </w:r>
          </w:p>
        </w:tc>
      </w:tr>
      <w:tr w:rsidR="00D575BB" w14:paraId="3917B7F8" w14:textId="77777777" w:rsidTr="003170A6">
        <w:trPr>
          <w:trHeight w:val="300"/>
        </w:trPr>
        <w:tc>
          <w:tcPr>
            <w:tcW w:w="5098" w:type="dxa"/>
            <w:tcBorders>
              <w:top w:val="nil"/>
              <w:left w:val="single" w:sz="4" w:space="0" w:color="auto"/>
              <w:bottom w:val="single" w:sz="4" w:space="0" w:color="auto"/>
              <w:right w:val="single" w:sz="4" w:space="0" w:color="auto"/>
            </w:tcBorders>
            <w:shd w:val="clear" w:color="D9E1F2" w:fill="D9E1F2"/>
            <w:noWrap/>
            <w:vAlign w:val="bottom"/>
            <w:hideMark/>
          </w:tcPr>
          <w:p w14:paraId="613822B9" w14:textId="77777777" w:rsidR="00D575BB" w:rsidRDefault="00D575BB">
            <w:pPr>
              <w:rPr>
                <w:rFonts w:ascii="Calibri" w:hAnsi="Calibri" w:cs="Calibri"/>
                <w:b/>
                <w:bCs/>
                <w:color w:val="000000"/>
                <w:sz w:val="18"/>
                <w:szCs w:val="18"/>
              </w:rPr>
            </w:pPr>
            <w:r>
              <w:rPr>
                <w:rFonts w:ascii="Calibri" w:hAnsi="Calibri" w:cs="Calibri"/>
                <w:b/>
                <w:bCs/>
                <w:color w:val="000000"/>
                <w:sz w:val="18"/>
                <w:szCs w:val="18"/>
              </w:rPr>
              <w:t>32 Materijalni rashodi</w:t>
            </w:r>
          </w:p>
        </w:tc>
        <w:tc>
          <w:tcPr>
            <w:tcW w:w="1701" w:type="dxa"/>
            <w:tcBorders>
              <w:top w:val="nil"/>
              <w:left w:val="nil"/>
              <w:bottom w:val="single" w:sz="4" w:space="0" w:color="auto"/>
              <w:right w:val="single" w:sz="4" w:space="0" w:color="auto"/>
            </w:tcBorders>
            <w:shd w:val="clear" w:color="D9E1F2" w:fill="D9E1F2"/>
            <w:vAlign w:val="bottom"/>
            <w:hideMark/>
          </w:tcPr>
          <w:p w14:paraId="4198EB3F" w14:textId="77777777" w:rsidR="00D575BB" w:rsidRDefault="00D575BB">
            <w:pPr>
              <w:jc w:val="center"/>
              <w:rPr>
                <w:rFonts w:ascii="Calibri" w:hAnsi="Calibri" w:cs="Calibri"/>
                <w:b/>
                <w:bCs/>
                <w:color w:val="000000"/>
                <w:sz w:val="18"/>
                <w:szCs w:val="18"/>
              </w:rPr>
            </w:pPr>
            <w:r>
              <w:rPr>
                <w:rFonts w:ascii="Calibri" w:hAnsi="Calibri" w:cs="Calibri"/>
                <w:b/>
                <w:bCs/>
                <w:color w:val="000000"/>
                <w:sz w:val="18"/>
                <w:szCs w:val="18"/>
              </w:rPr>
              <w:t>5.846.732,62</w:t>
            </w:r>
          </w:p>
        </w:tc>
        <w:tc>
          <w:tcPr>
            <w:tcW w:w="1560" w:type="dxa"/>
            <w:tcBorders>
              <w:top w:val="nil"/>
              <w:left w:val="nil"/>
              <w:bottom w:val="single" w:sz="4" w:space="0" w:color="auto"/>
              <w:right w:val="single" w:sz="4" w:space="0" w:color="auto"/>
            </w:tcBorders>
            <w:shd w:val="clear" w:color="D9E1F2" w:fill="D9E1F2"/>
            <w:vAlign w:val="bottom"/>
            <w:hideMark/>
          </w:tcPr>
          <w:p w14:paraId="2285BA23" w14:textId="77777777" w:rsidR="00D575BB" w:rsidRDefault="00D575BB">
            <w:pPr>
              <w:jc w:val="center"/>
              <w:rPr>
                <w:rFonts w:ascii="Calibri" w:hAnsi="Calibri" w:cs="Calibri"/>
                <w:b/>
                <w:bCs/>
                <w:color w:val="000000"/>
                <w:sz w:val="18"/>
                <w:szCs w:val="18"/>
              </w:rPr>
            </w:pPr>
            <w:r>
              <w:rPr>
                <w:rFonts w:ascii="Calibri" w:hAnsi="Calibri" w:cs="Calibri"/>
                <w:b/>
                <w:bCs/>
                <w:color w:val="000000"/>
                <w:sz w:val="18"/>
                <w:szCs w:val="18"/>
              </w:rPr>
              <w:t>8.537.741,23</w:t>
            </w:r>
          </w:p>
        </w:tc>
        <w:tc>
          <w:tcPr>
            <w:tcW w:w="850" w:type="dxa"/>
            <w:tcBorders>
              <w:top w:val="nil"/>
              <w:left w:val="nil"/>
              <w:bottom w:val="single" w:sz="4" w:space="0" w:color="auto"/>
              <w:right w:val="single" w:sz="4" w:space="0" w:color="auto"/>
            </w:tcBorders>
            <w:shd w:val="clear" w:color="D9E1F2" w:fill="D9E1F2"/>
            <w:noWrap/>
            <w:vAlign w:val="bottom"/>
            <w:hideMark/>
          </w:tcPr>
          <w:p w14:paraId="7F4299EB" w14:textId="77777777" w:rsidR="00D575BB" w:rsidRDefault="00D575BB">
            <w:pPr>
              <w:jc w:val="center"/>
              <w:rPr>
                <w:rFonts w:ascii="Calibri" w:hAnsi="Calibri" w:cs="Calibri"/>
                <w:b/>
                <w:bCs/>
                <w:color w:val="000000"/>
                <w:sz w:val="20"/>
                <w:szCs w:val="20"/>
              </w:rPr>
            </w:pPr>
            <w:r>
              <w:rPr>
                <w:rFonts w:ascii="Calibri" w:hAnsi="Calibri" w:cs="Calibri"/>
                <w:b/>
                <w:bCs/>
                <w:color w:val="000000"/>
                <w:sz w:val="20"/>
                <w:szCs w:val="20"/>
              </w:rPr>
              <w:t>46,0%</w:t>
            </w:r>
          </w:p>
        </w:tc>
      </w:tr>
    </w:tbl>
    <w:p w14:paraId="57F0CDB3" w14:textId="77777777" w:rsidR="00D575BB" w:rsidRPr="00D575BB" w:rsidRDefault="00D575BB" w:rsidP="00D575BB"/>
    <w:p w14:paraId="6E8BC61B" w14:textId="566BEF52" w:rsidR="00CD4790" w:rsidRPr="00B26CC6" w:rsidRDefault="00F23927" w:rsidP="0030715F">
      <w:pPr>
        <w:autoSpaceDE w:val="0"/>
        <w:autoSpaceDN w:val="0"/>
        <w:adjustRightInd w:val="0"/>
        <w:jc w:val="both"/>
        <w:rPr>
          <w:sz w:val="22"/>
          <w:szCs w:val="22"/>
        </w:rPr>
      </w:pPr>
      <w:r w:rsidRPr="00B26CC6">
        <w:rPr>
          <w:sz w:val="22"/>
          <w:szCs w:val="22"/>
        </w:rPr>
        <w:t xml:space="preserve">Obzirom da materijalni rashodi </w:t>
      </w:r>
      <w:r w:rsidR="00EC1F01" w:rsidRPr="00B26CC6">
        <w:rPr>
          <w:sz w:val="22"/>
          <w:szCs w:val="22"/>
        </w:rPr>
        <w:t>predstavljaju značajni udio u ukupnim troškovima, isti će se obrazložiti na razini odjeljka ekonomske klasifikacije.</w:t>
      </w:r>
    </w:p>
    <w:p w14:paraId="4B9A836C" w14:textId="68F381B2" w:rsidR="00D50ADE"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Što se tiče odjeljka 3211 – Službena putovanja bilježi se ostvarenje od </w:t>
      </w:r>
      <w:r w:rsidR="009723BF">
        <w:rPr>
          <w:rFonts w:ascii="TimesNewRomanPSMT" w:eastAsia="Calibri" w:hAnsi="TimesNewRomanPSMT" w:cs="TimesNewRomanPSMT"/>
          <w:sz w:val="22"/>
          <w:szCs w:val="22"/>
        </w:rPr>
        <w:t>102.424,86</w:t>
      </w:r>
      <w:r w:rsidRPr="003D2CA6">
        <w:rPr>
          <w:rFonts w:ascii="TimesNewRomanPSMT" w:eastAsia="Calibri" w:hAnsi="TimesNewRomanPSMT" w:cs="TimesNewRomanPSMT"/>
          <w:sz w:val="22"/>
          <w:szCs w:val="22"/>
        </w:rPr>
        <w:t xml:space="preserve"> EUR što je  u odnosu na prethodnu godinu</w:t>
      </w:r>
      <w:r w:rsidR="009723BF">
        <w:rPr>
          <w:rFonts w:ascii="TimesNewRomanPSMT" w:eastAsia="Calibri" w:hAnsi="TimesNewRomanPSMT" w:cs="TimesNewRomanPSMT"/>
          <w:sz w:val="22"/>
          <w:szCs w:val="22"/>
        </w:rPr>
        <w:t xml:space="preserve"> vi</w:t>
      </w:r>
      <w:r w:rsidR="00F94448">
        <w:rPr>
          <w:rFonts w:ascii="TimesNewRomanPSMT" w:eastAsia="Calibri" w:hAnsi="TimesNewRomanPSMT" w:cs="TimesNewRomanPSMT"/>
          <w:sz w:val="22"/>
          <w:szCs w:val="22"/>
        </w:rPr>
        <w:t>še za 32 posto</w:t>
      </w:r>
      <w:r w:rsidRPr="003D2CA6">
        <w:rPr>
          <w:rFonts w:ascii="TimesNewRomanPSMT" w:eastAsia="Calibri" w:hAnsi="TimesNewRomanPSMT" w:cs="TimesNewRomanPSMT"/>
          <w:sz w:val="22"/>
          <w:szCs w:val="22"/>
        </w:rPr>
        <w:t xml:space="preserve">. </w:t>
      </w:r>
      <w:r w:rsidR="00D50ADE" w:rsidRPr="00D50ADE">
        <w:rPr>
          <w:rFonts w:ascii="TimesNewRomanPSMT" w:eastAsia="Calibri" w:hAnsi="TimesNewRomanPSMT" w:cs="TimesNewRomanPSMT"/>
          <w:sz w:val="22"/>
          <w:szCs w:val="22"/>
        </w:rPr>
        <w:t xml:space="preserve">Najveći rast bilježe DV Tratinčica zbog provedbe projekta Erasmus + 2024-1-HR01-KA121-SCH-000225323 kojeg u istom razdoblju 2024. </w:t>
      </w:r>
      <w:r w:rsidR="00BF0425">
        <w:rPr>
          <w:rFonts w:ascii="TimesNewRomanPSMT" w:eastAsia="Calibri" w:hAnsi="TimesNewRomanPSMT" w:cs="TimesNewRomanPSMT"/>
          <w:sz w:val="22"/>
          <w:szCs w:val="22"/>
        </w:rPr>
        <w:t xml:space="preserve">godine </w:t>
      </w:r>
      <w:r w:rsidR="00D50ADE" w:rsidRPr="00D50ADE">
        <w:rPr>
          <w:rFonts w:ascii="TimesNewRomanPSMT" w:eastAsia="Calibri" w:hAnsi="TimesNewRomanPSMT" w:cs="TimesNewRomanPSMT"/>
          <w:sz w:val="22"/>
          <w:szCs w:val="22"/>
        </w:rPr>
        <w:t xml:space="preserve">nije bilo i </w:t>
      </w:r>
      <w:r w:rsidR="001F5544">
        <w:rPr>
          <w:rFonts w:ascii="TimesNewRomanPSMT" w:eastAsia="Calibri" w:hAnsi="TimesNewRomanPSMT" w:cs="TimesNewRomanPSMT"/>
          <w:sz w:val="22"/>
          <w:szCs w:val="22"/>
        </w:rPr>
        <w:t>U</w:t>
      </w:r>
      <w:r w:rsidR="00D50ADE" w:rsidRPr="00D50ADE">
        <w:rPr>
          <w:rFonts w:ascii="TimesNewRomanPSMT" w:eastAsia="Calibri" w:hAnsi="TimesNewRomanPSMT" w:cs="TimesNewRomanPSMT"/>
          <w:sz w:val="22"/>
          <w:szCs w:val="22"/>
        </w:rPr>
        <w:t>mjetnička škola Fortunat Pintarić jer je prema nastavnom planu i programu bilo prijavljeno i realizirano više natjecanja i stručnih usavršavanja zaposlenika za koje se je isplaćivala naknada.</w:t>
      </w:r>
    </w:p>
    <w:p w14:paraId="71513230" w14:textId="68C13C9E" w:rsidR="00E25CBD" w:rsidRDefault="00E25CBD" w:rsidP="00D95E73">
      <w:pPr>
        <w:autoSpaceDE w:val="0"/>
        <w:autoSpaceDN w:val="0"/>
        <w:adjustRightInd w:val="0"/>
        <w:ind w:firstLine="709"/>
        <w:jc w:val="both"/>
        <w:rPr>
          <w:rFonts w:ascii="TimesNewRomanPSMT" w:eastAsia="Calibri" w:hAnsi="TimesNewRomanPSMT" w:cs="TimesNewRomanPSMT"/>
          <w:sz w:val="22"/>
          <w:szCs w:val="22"/>
        </w:rPr>
      </w:pPr>
      <w:r w:rsidRPr="003D2CA6">
        <w:rPr>
          <w:sz w:val="22"/>
          <w:szCs w:val="22"/>
        </w:rPr>
        <w:t>Odjeljak</w:t>
      </w:r>
      <w:r>
        <w:rPr>
          <w:sz w:val="22"/>
          <w:szCs w:val="22"/>
        </w:rPr>
        <w:t xml:space="preserve"> 3212</w:t>
      </w:r>
      <w:r w:rsidRPr="003D2CA6">
        <w:rPr>
          <w:sz w:val="22"/>
          <w:szCs w:val="22"/>
        </w:rPr>
        <w:t xml:space="preserve"> –</w:t>
      </w:r>
      <w:r>
        <w:rPr>
          <w:sz w:val="22"/>
          <w:szCs w:val="22"/>
        </w:rPr>
        <w:t xml:space="preserve"> </w:t>
      </w:r>
      <w:r w:rsidR="00D31CAF" w:rsidRPr="00D31CAF">
        <w:rPr>
          <w:sz w:val="22"/>
          <w:szCs w:val="22"/>
        </w:rPr>
        <w:t>Naknade za prijevoz, za rad na terenu i odvojeni život</w:t>
      </w:r>
      <w:r w:rsidR="00D31CAF">
        <w:rPr>
          <w:sz w:val="22"/>
          <w:szCs w:val="22"/>
        </w:rPr>
        <w:t xml:space="preserve"> bilježe rast od 6,5 p</w:t>
      </w:r>
      <w:r w:rsidR="002C4CD1">
        <w:rPr>
          <w:sz w:val="22"/>
          <w:szCs w:val="22"/>
        </w:rPr>
        <w:t>os</w:t>
      </w:r>
      <w:r w:rsidR="00D31CAF">
        <w:rPr>
          <w:sz w:val="22"/>
          <w:szCs w:val="22"/>
        </w:rPr>
        <w:t xml:space="preserve">to i izvršenje od 256.851,03 EUR. Do rasta je došlo kod DV Tratinčica </w:t>
      </w:r>
      <w:r w:rsidR="002C4CD1" w:rsidRPr="002C4CD1">
        <w:rPr>
          <w:sz w:val="22"/>
          <w:szCs w:val="22"/>
        </w:rPr>
        <w:t>zbog većeg broja zaposlenih i povećanja naknade za prijevoz ugovorenom novim KU koji je u primjeni od kraja 2024.</w:t>
      </w:r>
      <w:r w:rsidR="002C4CD1">
        <w:rPr>
          <w:sz w:val="22"/>
          <w:szCs w:val="22"/>
        </w:rPr>
        <w:t xml:space="preserve"> godine te kod osnovnih škola na području grada </w:t>
      </w:r>
      <w:r w:rsidR="007125D7">
        <w:rPr>
          <w:sz w:val="22"/>
          <w:szCs w:val="22"/>
        </w:rPr>
        <w:t xml:space="preserve">temeljem </w:t>
      </w:r>
      <w:r w:rsidR="007125D7" w:rsidRPr="007125D7">
        <w:rPr>
          <w:sz w:val="22"/>
          <w:szCs w:val="22"/>
        </w:rPr>
        <w:t>novo</w:t>
      </w:r>
      <w:r w:rsidR="007125D7">
        <w:rPr>
          <w:sz w:val="22"/>
          <w:szCs w:val="22"/>
        </w:rPr>
        <w:t>g</w:t>
      </w:r>
      <w:r w:rsidR="007125D7" w:rsidRPr="007125D7">
        <w:rPr>
          <w:sz w:val="22"/>
          <w:szCs w:val="22"/>
        </w:rPr>
        <w:t xml:space="preserve"> Temeljno</w:t>
      </w:r>
      <w:r w:rsidR="0012051F">
        <w:rPr>
          <w:sz w:val="22"/>
          <w:szCs w:val="22"/>
        </w:rPr>
        <w:t>g</w:t>
      </w:r>
      <w:r w:rsidR="007125D7" w:rsidRPr="007125D7">
        <w:rPr>
          <w:sz w:val="22"/>
          <w:szCs w:val="22"/>
        </w:rPr>
        <w:t xml:space="preserve"> kolektivno</w:t>
      </w:r>
      <w:r w:rsidR="0012051F">
        <w:rPr>
          <w:sz w:val="22"/>
          <w:szCs w:val="22"/>
        </w:rPr>
        <w:t>g</w:t>
      </w:r>
      <w:r w:rsidR="007125D7" w:rsidRPr="007125D7">
        <w:rPr>
          <w:sz w:val="22"/>
          <w:szCs w:val="22"/>
        </w:rPr>
        <w:t xml:space="preserve"> ugovor</w:t>
      </w:r>
      <w:r w:rsidR="0012051F">
        <w:rPr>
          <w:sz w:val="22"/>
          <w:szCs w:val="22"/>
        </w:rPr>
        <w:t>a</w:t>
      </w:r>
      <w:r w:rsidR="007125D7" w:rsidRPr="007125D7">
        <w:rPr>
          <w:sz w:val="22"/>
          <w:szCs w:val="22"/>
        </w:rPr>
        <w:t xml:space="preserve"> </w:t>
      </w:r>
      <w:r w:rsidR="0012051F">
        <w:rPr>
          <w:sz w:val="22"/>
          <w:szCs w:val="22"/>
        </w:rPr>
        <w:t xml:space="preserve">prema kojem </w:t>
      </w:r>
      <w:r w:rsidR="007125D7" w:rsidRPr="007125D7">
        <w:rPr>
          <w:sz w:val="22"/>
          <w:szCs w:val="22"/>
        </w:rPr>
        <w:t>postoji pravo za starije od 58 godina s kojim im se priznaje prijevoz i za udaljenost manju od 2 km</w:t>
      </w:r>
      <w:r w:rsidR="0012051F">
        <w:rPr>
          <w:sz w:val="22"/>
          <w:szCs w:val="22"/>
        </w:rPr>
        <w:t xml:space="preserve">. </w:t>
      </w:r>
    </w:p>
    <w:p w14:paraId="43921E3E" w14:textId="77777777" w:rsidR="0009534D" w:rsidRDefault="00D95E73" w:rsidP="00D95E73">
      <w:pPr>
        <w:autoSpaceDE w:val="0"/>
        <w:autoSpaceDN w:val="0"/>
        <w:adjustRightInd w:val="0"/>
        <w:ind w:firstLine="709"/>
        <w:jc w:val="both"/>
        <w:rPr>
          <w:sz w:val="22"/>
          <w:szCs w:val="22"/>
        </w:rPr>
      </w:pPr>
      <w:r w:rsidRPr="003D2CA6">
        <w:rPr>
          <w:sz w:val="22"/>
          <w:szCs w:val="22"/>
        </w:rPr>
        <w:t xml:space="preserve">Odjeljak 3213 – Stručno usavršavanje zaposlenika bilježe </w:t>
      </w:r>
      <w:r w:rsidR="0012051F">
        <w:rPr>
          <w:sz w:val="22"/>
          <w:szCs w:val="22"/>
        </w:rPr>
        <w:t xml:space="preserve">veću </w:t>
      </w:r>
      <w:r w:rsidRPr="003D2CA6">
        <w:rPr>
          <w:sz w:val="22"/>
          <w:szCs w:val="22"/>
        </w:rPr>
        <w:t>realizaciju u odnosu na 202</w:t>
      </w:r>
      <w:r w:rsidR="0012051F">
        <w:rPr>
          <w:sz w:val="22"/>
          <w:szCs w:val="22"/>
        </w:rPr>
        <w:t>4</w:t>
      </w:r>
      <w:r w:rsidRPr="003D2CA6">
        <w:rPr>
          <w:sz w:val="22"/>
          <w:szCs w:val="22"/>
        </w:rPr>
        <w:t xml:space="preserve">. godinu i ostvarenje od </w:t>
      </w:r>
      <w:r w:rsidR="0012051F">
        <w:rPr>
          <w:sz w:val="22"/>
          <w:szCs w:val="22"/>
        </w:rPr>
        <w:t>31.477,04 EUR</w:t>
      </w:r>
      <w:r w:rsidRPr="003D2CA6">
        <w:rPr>
          <w:sz w:val="22"/>
          <w:szCs w:val="22"/>
        </w:rPr>
        <w:t xml:space="preserve">. </w:t>
      </w:r>
      <w:r w:rsidR="00C12660" w:rsidRPr="00C12660">
        <w:rPr>
          <w:sz w:val="22"/>
          <w:szCs w:val="22"/>
        </w:rPr>
        <w:t xml:space="preserve">Kod Grada porast se bilježi radi plaćenog seminara Hrvatskoj komori inženjera građevinarstva d.o.o.  Kod korisnika značajni rast bilježe OŠ Braća Radić jer su u 2025. godini osim redovnog usavršavanja zaposlenika imali trošak osposobljavanja stručno komunikacijske posrednice u iznosu od 609,86 </w:t>
      </w:r>
      <w:r w:rsidR="00C12660">
        <w:rPr>
          <w:sz w:val="22"/>
          <w:szCs w:val="22"/>
        </w:rPr>
        <w:t>EUR</w:t>
      </w:r>
      <w:r w:rsidR="00C12660" w:rsidRPr="00C12660">
        <w:rPr>
          <w:sz w:val="22"/>
          <w:szCs w:val="22"/>
        </w:rPr>
        <w:t xml:space="preserve"> i OŠ Antun Nemčić Gostovinski jer je početkom godine knjižen veliki rashod  za osposobljavanje radnika za zaštitu od požara i rad na siguran način u iznosu od 1.081,25 </w:t>
      </w:r>
      <w:r w:rsidR="0009534D">
        <w:rPr>
          <w:sz w:val="22"/>
          <w:szCs w:val="22"/>
        </w:rPr>
        <w:t>EUR</w:t>
      </w:r>
      <w:r w:rsidR="00C12660" w:rsidRPr="00C12660">
        <w:rPr>
          <w:sz w:val="22"/>
          <w:szCs w:val="22"/>
        </w:rPr>
        <w:t>. POU Grada Koprivnice bilježi povećanje  za stručno osposobljavanje djelatnika koji su bili polaznici edukacije za dizajn rasvjete i tečaja za ton majstora.</w:t>
      </w:r>
    </w:p>
    <w:p w14:paraId="403B9341" w14:textId="22289672" w:rsidR="00D95E73" w:rsidRPr="003D2CA6" w:rsidRDefault="00D95E73" w:rsidP="00D95E73">
      <w:pPr>
        <w:autoSpaceDE w:val="0"/>
        <w:autoSpaceDN w:val="0"/>
        <w:adjustRightInd w:val="0"/>
        <w:ind w:firstLine="709"/>
        <w:jc w:val="both"/>
        <w:rPr>
          <w:sz w:val="22"/>
          <w:szCs w:val="22"/>
        </w:rPr>
      </w:pPr>
      <w:r w:rsidRPr="003D2CA6">
        <w:rPr>
          <w:sz w:val="22"/>
          <w:szCs w:val="22"/>
        </w:rPr>
        <w:t xml:space="preserve">Odjeljak 3214 – Ostale nakade troškova zaposlenima </w:t>
      </w:r>
      <w:r>
        <w:rPr>
          <w:sz w:val="22"/>
          <w:szCs w:val="22"/>
        </w:rPr>
        <w:t xml:space="preserve">bilježe rast i izvršenje od </w:t>
      </w:r>
      <w:r w:rsidR="00CB566A">
        <w:rPr>
          <w:sz w:val="22"/>
          <w:szCs w:val="22"/>
        </w:rPr>
        <w:t>3.363,02</w:t>
      </w:r>
      <w:r>
        <w:rPr>
          <w:sz w:val="22"/>
          <w:szCs w:val="22"/>
        </w:rPr>
        <w:t xml:space="preserve"> EUR</w:t>
      </w:r>
      <w:r w:rsidRPr="003D2CA6">
        <w:rPr>
          <w:sz w:val="22"/>
          <w:szCs w:val="22"/>
        </w:rPr>
        <w:t xml:space="preserve">. Riječ </w:t>
      </w:r>
      <w:r>
        <w:rPr>
          <w:sz w:val="22"/>
          <w:szCs w:val="22"/>
        </w:rPr>
        <w:t>je o kontu gdje se knjiže</w:t>
      </w:r>
      <w:r w:rsidRPr="003D2CA6">
        <w:rPr>
          <w:sz w:val="22"/>
          <w:szCs w:val="22"/>
        </w:rPr>
        <w:t xml:space="preserve"> paušalne naknade za rad od kuć</w:t>
      </w:r>
      <w:r>
        <w:rPr>
          <w:sz w:val="22"/>
          <w:szCs w:val="22"/>
        </w:rPr>
        <w:t xml:space="preserve">e, naknade za loko vožnju. </w:t>
      </w:r>
      <w:r w:rsidR="00CB566A" w:rsidRPr="00CB566A">
        <w:rPr>
          <w:sz w:val="22"/>
          <w:szCs w:val="22"/>
        </w:rPr>
        <w:t xml:space="preserve">Navedena naknada </w:t>
      </w:r>
      <w:r w:rsidR="003102EF">
        <w:rPr>
          <w:sz w:val="22"/>
          <w:szCs w:val="22"/>
        </w:rPr>
        <w:t xml:space="preserve">kod DV Tratinčica </w:t>
      </w:r>
      <w:r w:rsidR="00CB566A" w:rsidRPr="00CB566A">
        <w:rPr>
          <w:sz w:val="22"/>
          <w:szCs w:val="22"/>
        </w:rPr>
        <w:t>ugovorena je novim KU koji je u primjeni od kraja 2024.</w:t>
      </w:r>
      <w:r w:rsidR="003102EF">
        <w:rPr>
          <w:sz w:val="22"/>
          <w:szCs w:val="22"/>
        </w:rPr>
        <w:t>godine</w:t>
      </w:r>
      <w:r w:rsidR="00AA759F">
        <w:rPr>
          <w:sz w:val="22"/>
          <w:szCs w:val="22"/>
        </w:rPr>
        <w:t xml:space="preserve"> stoga se kod tog korisnika evidentirao najveći rast</w:t>
      </w:r>
      <w:r w:rsidR="003102EF">
        <w:rPr>
          <w:sz w:val="22"/>
          <w:szCs w:val="22"/>
        </w:rPr>
        <w:t>.</w:t>
      </w:r>
    </w:p>
    <w:p w14:paraId="488D00DA" w14:textId="01BA8533" w:rsidR="00D95E73" w:rsidRDefault="00D95E73" w:rsidP="00D95E73">
      <w:pPr>
        <w:autoSpaceDE w:val="0"/>
        <w:autoSpaceDN w:val="0"/>
        <w:adjustRightInd w:val="0"/>
        <w:ind w:firstLine="709"/>
        <w:jc w:val="both"/>
        <w:rPr>
          <w:sz w:val="22"/>
          <w:szCs w:val="22"/>
        </w:rPr>
      </w:pPr>
      <w:r w:rsidRPr="003D2CA6">
        <w:rPr>
          <w:sz w:val="22"/>
          <w:szCs w:val="22"/>
        </w:rPr>
        <w:t xml:space="preserve">Odjeljak 3221 – Uredski materijal i ostali materijalni rashodi bilježe realizaciju od </w:t>
      </w:r>
      <w:r w:rsidR="006556A3">
        <w:rPr>
          <w:sz w:val="22"/>
          <w:szCs w:val="22"/>
        </w:rPr>
        <w:t>136.729,60</w:t>
      </w:r>
      <w:r>
        <w:rPr>
          <w:sz w:val="22"/>
          <w:szCs w:val="22"/>
        </w:rPr>
        <w:t xml:space="preserve"> EUR</w:t>
      </w:r>
      <w:r w:rsidRPr="003D2CA6">
        <w:rPr>
          <w:sz w:val="22"/>
          <w:szCs w:val="22"/>
        </w:rPr>
        <w:t xml:space="preserve"> što je za </w:t>
      </w:r>
      <w:r w:rsidR="006556A3">
        <w:rPr>
          <w:sz w:val="22"/>
          <w:szCs w:val="22"/>
        </w:rPr>
        <w:t>6,2</w:t>
      </w:r>
      <w:r w:rsidRPr="003D2CA6">
        <w:rPr>
          <w:sz w:val="22"/>
          <w:szCs w:val="22"/>
        </w:rPr>
        <w:t xml:space="preserve"> posto </w:t>
      </w:r>
      <w:r w:rsidR="006556A3">
        <w:rPr>
          <w:sz w:val="22"/>
          <w:szCs w:val="22"/>
        </w:rPr>
        <w:t>manje</w:t>
      </w:r>
      <w:r w:rsidRPr="003D2CA6">
        <w:rPr>
          <w:sz w:val="22"/>
          <w:szCs w:val="22"/>
        </w:rPr>
        <w:t xml:space="preserve"> nego lani. </w:t>
      </w:r>
      <w:r w:rsidR="00E01D2B">
        <w:rPr>
          <w:sz w:val="22"/>
          <w:szCs w:val="22"/>
        </w:rPr>
        <w:t>Najveći pad bilježi se kod osnovnih škola.</w:t>
      </w:r>
    </w:p>
    <w:p w14:paraId="0CF0DE3F" w14:textId="254E624E" w:rsidR="00F75007" w:rsidRDefault="00D95E73" w:rsidP="00D95E73">
      <w:pPr>
        <w:autoSpaceDE w:val="0"/>
        <w:autoSpaceDN w:val="0"/>
        <w:adjustRightInd w:val="0"/>
        <w:ind w:firstLine="709"/>
        <w:jc w:val="both"/>
        <w:rPr>
          <w:rFonts w:eastAsia="Calibri"/>
          <w:sz w:val="22"/>
          <w:szCs w:val="22"/>
        </w:rPr>
      </w:pPr>
      <w:r>
        <w:rPr>
          <w:sz w:val="22"/>
          <w:szCs w:val="22"/>
        </w:rPr>
        <w:t xml:space="preserve">Odjeljak 3222 – Materijal i sirovine bilježe rast od </w:t>
      </w:r>
      <w:r w:rsidR="00E01D2B">
        <w:rPr>
          <w:sz w:val="22"/>
          <w:szCs w:val="22"/>
        </w:rPr>
        <w:t>7</w:t>
      </w:r>
      <w:r>
        <w:rPr>
          <w:sz w:val="22"/>
          <w:szCs w:val="22"/>
        </w:rPr>
        <w:t xml:space="preserve"> posto i izvršenje od </w:t>
      </w:r>
      <w:r w:rsidR="00E01D2B">
        <w:rPr>
          <w:sz w:val="22"/>
          <w:szCs w:val="22"/>
        </w:rPr>
        <w:t>526.176,65</w:t>
      </w:r>
      <w:r>
        <w:rPr>
          <w:sz w:val="22"/>
          <w:szCs w:val="22"/>
        </w:rPr>
        <w:t xml:space="preserve"> EUR. Najveći porast bilježi se kod </w:t>
      </w:r>
      <w:r w:rsidR="005F1BD7">
        <w:rPr>
          <w:sz w:val="22"/>
          <w:szCs w:val="22"/>
        </w:rPr>
        <w:t>G</w:t>
      </w:r>
      <w:r w:rsidR="00F75007">
        <w:rPr>
          <w:sz w:val="22"/>
          <w:szCs w:val="22"/>
        </w:rPr>
        <w:t>rada</w:t>
      </w:r>
      <w:r w:rsidR="005F1BD7">
        <w:rPr>
          <w:sz w:val="22"/>
          <w:szCs w:val="22"/>
        </w:rPr>
        <w:t xml:space="preserve"> radi</w:t>
      </w:r>
      <w:r w:rsidR="00F75007">
        <w:rPr>
          <w:sz w:val="22"/>
          <w:szCs w:val="22"/>
        </w:rPr>
        <w:t xml:space="preserve"> nabave</w:t>
      </w:r>
      <w:r>
        <w:rPr>
          <w:sz w:val="22"/>
          <w:szCs w:val="22"/>
        </w:rPr>
        <w:t xml:space="preserve"> </w:t>
      </w:r>
      <w:r w:rsidR="00F75007" w:rsidRPr="00F75007">
        <w:rPr>
          <w:sz w:val="22"/>
          <w:szCs w:val="22"/>
        </w:rPr>
        <w:t>rasadnog materijala za uzgoj sadnica u rasadničkoj proizvodnji</w:t>
      </w:r>
      <w:r w:rsidR="00F75007">
        <w:rPr>
          <w:rFonts w:eastAsia="Calibri"/>
          <w:sz w:val="22"/>
          <w:szCs w:val="22"/>
        </w:rPr>
        <w:t>.</w:t>
      </w:r>
    </w:p>
    <w:p w14:paraId="526BA335" w14:textId="6E485E88"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lastRenderedPageBreak/>
        <w:t xml:space="preserve">Odjeljak 3225 – Sitni inventar i auto gume </w:t>
      </w:r>
      <w:r w:rsidR="002D03FD">
        <w:rPr>
          <w:rFonts w:ascii="TimesNewRomanPSMT" w:eastAsia="Calibri" w:hAnsi="TimesNewRomanPSMT" w:cs="TimesNewRomanPSMT"/>
          <w:sz w:val="22"/>
          <w:szCs w:val="22"/>
        </w:rPr>
        <w:t xml:space="preserve">bilježe rast od </w:t>
      </w:r>
      <w:r w:rsidR="000C5A48">
        <w:rPr>
          <w:rFonts w:ascii="TimesNewRomanPSMT" w:eastAsia="Calibri" w:hAnsi="TimesNewRomanPSMT" w:cs="TimesNewRomanPSMT"/>
          <w:sz w:val="22"/>
          <w:szCs w:val="22"/>
        </w:rPr>
        <w:t xml:space="preserve">123,2 posto najviše </w:t>
      </w:r>
      <w:r w:rsidR="000C5A48" w:rsidRPr="000C5A48">
        <w:rPr>
          <w:rFonts w:ascii="TimesNewRomanPSMT" w:eastAsia="Calibri" w:hAnsi="TimesNewRomanPSMT" w:cs="TimesNewRomanPSMT"/>
          <w:sz w:val="22"/>
          <w:szCs w:val="22"/>
        </w:rPr>
        <w:t xml:space="preserve">radi nabave SI za potrebe </w:t>
      </w:r>
      <w:r w:rsidR="000C5A48">
        <w:rPr>
          <w:rFonts w:ascii="TimesNewRomanPSMT" w:eastAsia="Calibri" w:hAnsi="TimesNewRomanPSMT" w:cs="TimesNewRomanPSMT"/>
          <w:sz w:val="22"/>
          <w:szCs w:val="22"/>
        </w:rPr>
        <w:t xml:space="preserve">osnivanja </w:t>
      </w:r>
      <w:r w:rsidR="000C5A48" w:rsidRPr="000C5A48">
        <w:rPr>
          <w:rFonts w:ascii="TimesNewRomanPSMT" w:eastAsia="Calibri" w:hAnsi="TimesNewRomanPSMT" w:cs="TimesNewRomanPSMT"/>
          <w:sz w:val="22"/>
          <w:szCs w:val="22"/>
        </w:rPr>
        <w:t>novog vrtića.</w:t>
      </w:r>
    </w:p>
    <w:p w14:paraId="6BEEBD79" w14:textId="2C3801CB" w:rsidR="00D82339"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3227 </w:t>
      </w:r>
      <w:r w:rsidR="005F1BD7" w:rsidRPr="003D2CA6">
        <w:rPr>
          <w:rFonts w:ascii="TimesNewRomanPSMT" w:eastAsia="Calibri" w:hAnsi="TimesNewRomanPSMT" w:cs="TimesNewRomanPSMT"/>
          <w:sz w:val="22"/>
          <w:szCs w:val="22"/>
        </w:rPr>
        <w:t>–</w:t>
      </w:r>
      <w:r w:rsidR="005F1BD7">
        <w:rPr>
          <w:rFonts w:ascii="TimesNewRomanPSMT" w:eastAsia="Calibri" w:hAnsi="TimesNewRomanPSMT" w:cs="TimesNewRomanPSMT"/>
          <w:sz w:val="22"/>
          <w:szCs w:val="22"/>
        </w:rPr>
        <w:t xml:space="preserve"> </w:t>
      </w:r>
      <w:r w:rsidRPr="003D2CA6">
        <w:rPr>
          <w:rFonts w:ascii="TimesNewRomanPSMT" w:eastAsia="Calibri" w:hAnsi="TimesNewRomanPSMT" w:cs="TimesNewRomanPSMT"/>
          <w:sz w:val="22"/>
          <w:szCs w:val="22"/>
        </w:rPr>
        <w:t xml:space="preserve">Službena, radna i zaštitna odjeća i obuća bilježe realizaciju od </w:t>
      </w:r>
      <w:r w:rsidR="00C771E1">
        <w:rPr>
          <w:rFonts w:ascii="TimesNewRomanPSMT" w:eastAsia="Calibri" w:hAnsi="TimesNewRomanPSMT" w:cs="TimesNewRomanPSMT"/>
          <w:sz w:val="22"/>
          <w:szCs w:val="22"/>
        </w:rPr>
        <w:t>27.375,37</w:t>
      </w:r>
      <w:r>
        <w:rPr>
          <w:rFonts w:ascii="TimesNewRomanPSMT" w:eastAsia="Calibri" w:hAnsi="TimesNewRomanPSMT" w:cs="TimesNewRomanPSMT"/>
          <w:sz w:val="22"/>
          <w:szCs w:val="22"/>
        </w:rPr>
        <w:t xml:space="preserve"> </w:t>
      </w:r>
      <w:r w:rsidRPr="003D2CA6">
        <w:rPr>
          <w:rFonts w:ascii="TimesNewRomanPSMT" w:eastAsia="Calibri" w:hAnsi="TimesNewRomanPSMT" w:cs="TimesNewRomanPSMT"/>
          <w:sz w:val="22"/>
          <w:szCs w:val="22"/>
        </w:rPr>
        <w:t xml:space="preserve"> EUR.  </w:t>
      </w:r>
      <w:r w:rsidR="00D82339" w:rsidRPr="00D82339">
        <w:rPr>
          <w:rFonts w:ascii="TimesNewRomanPSMT" w:eastAsia="Calibri" w:hAnsi="TimesNewRomanPSMT" w:cs="TimesNewRomanPSMT"/>
          <w:sz w:val="22"/>
          <w:szCs w:val="22"/>
        </w:rPr>
        <w:t xml:space="preserve">Pad je rezultat činjenice da je postupak jednostavne nabave sportske i radne odjeće te opreme </w:t>
      </w:r>
      <w:r w:rsidR="000725C6">
        <w:rPr>
          <w:rFonts w:ascii="TimesNewRomanPSMT" w:eastAsia="Calibri" w:hAnsi="TimesNewRomanPSMT" w:cs="TimesNewRomanPSMT"/>
          <w:sz w:val="22"/>
          <w:szCs w:val="22"/>
        </w:rPr>
        <w:t xml:space="preserve">kod JVP Grada Koprivnice </w:t>
      </w:r>
      <w:r w:rsidR="00D82339" w:rsidRPr="00D82339">
        <w:rPr>
          <w:rFonts w:ascii="TimesNewRomanPSMT" w:eastAsia="Calibri" w:hAnsi="TimesNewRomanPSMT" w:cs="TimesNewRomanPSMT"/>
          <w:sz w:val="22"/>
          <w:szCs w:val="22"/>
        </w:rPr>
        <w:t xml:space="preserve">proveden, ali se isporuka </w:t>
      </w:r>
      <w:r w:rsidR="00A16198">
        <w:rPr>
          <w:rFonts w:ascii="TimesNewRomanPSMT" w:eastAsia="Calibri" w:hAnsi="TimesNewRomanPSMT" w:cs="TimesNewRomanPSMT"/>
          <w:sz w:val="22"/>
          <w:szCs w:val="22"/>
        </w:rPr>
        <w:t xml:space="preserve">i plaćanje </w:t>
      </w:r>
      <w:r w:rsidR="00D82339" w:rsidRPr="00D82339">
        <w:rPr>
          <w:rFonts w:ascii="TimesNewRomanPSMT" w:eastAsia="Calibri" w:hAnsi="TimesNewRomanPSMT" w:cs="TimesNewRomanPSMT"/>
          <w:sz w:val="22"/>
          <w:szCs w:val="22"/>
        </w:rPr>
        <w:t xml:space="preserve">očekuje </w:t>
      </w:r>
      <w:r w:rsidR="00A16198">
        <w:rPr>
          <w:rFonts w:ascii="TimesNewRomanPSMT" w:eastAsia="Calibri" w:hAnsi="TimesNewRomanPSMT" w:cs="TimesNewRomanPSMT"/>
          <w:sz w:val="22"/>
          <w:szCs w:val="22"/>
        </w:rPr>
        <w:t xml:space="preserve">tek </w:t>
      </w:r>
      <w:r w:rsidR="00D82339" w:rsidRPr="00D82339">
        <w:rPr>
          <w:rFonts w:ascii="TimesNewRomanPSMT" w:eastAsia="Calibri" w:hAnsi="TimesNewRomanPSMT" w:cs="TimesNewRomanPSMT"/>
          <w:sz w:val="22"/>
          <w:szCs w:val="22"/>
        </w:rPr>
        <w:t>u drugom polugodištu.</w:t>
      </w:r>
    </w:p>
    <w:p w14:paraId="55350663" w14:textId="15F633B1"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3231 – Usluge telefona, pošte i prijevoza bilježe realizaciju od </w:t>
      </w:r>
      <w:r w:rsidR="00D340C1">
        <w:rPr>
          <w:rFonts w:ascii="TimesNewRomanPSMT" w:eastAsia="Calibri" w:hAnsi="TimesNewRomanPSMT" w:cs="TimesNewRomanPSMT"/>
          <w:sz w:val="22"/>
          <w:szCs w:val="22"/>
        </w:rPr>
        <w:t>603.449,46</w:t>
      </w:r>
      <w:r w:rsidRPr="003D2CA6">
        <w:rPr>
          <w:rFonts w:ascii="TimesNewRomanPSMT" w:eastAsia="Calibri" w:hAnsi="TimesNewRomanPSMT" w:cs="TimesNewRomanPSMT"/>
          <w:sz w:val="22"/>
          <w:szCs w:val="22"/>
        </w:rPr>
        <w:t xml:space="preserve">  EUR što je za </w:t>
      </w:r>
      <w:r w:rsidR="00D340C1">
        <w:rPr>
          <w:rFonts w:ascii="TimesNewRomanPSMT" w:eastAsia="Calibri" w:hAnsi="TimesNewRomanPSMT" w:cs="TimesNewRomanPSMT"/>
          <w:sz w:val="22"/>
          <w:szCs w:val="22"/>
        </w:rPr>
        <w:t>12</w:t>
      </w:r>
      <w:r w:rsidRPr="003D2CA6">
        <w:rPr>
          <w:rFonts w:ascii="TimesNewRomanPSMT" w:eastAsia="Calibri" w:hAnsi="TimesNewRomanPSMT" w:cs="TimesNewRomanPSMT"/>
          <w:sz w:val="22"/>
          <w:szCs w:val="22"/>
        </w:rPr>
        <w:t xml:space="preserve"> posto više u odnosu na 202</w:t>
      </w:r>
      <w:r w:rsidR="00D340C1">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xml:space="preserve">. godinu. Posljedica je to </w:t>
      </w:r>
      <w:r>
        <w:rPr>
          <w:rFonts w:ascii="TimesNewRomanPSMT" w:eastAsia="Calibri" w:hAnsi="TimesNewRomanPSMT" w:cs="TimesNewRomanPSMT"/>
          <w:sz w:val="22"/>
          <w:szCs w:val="22"/>
        </w:rPr>
        <w:t xml:space="preserve">kod Grada </w:t>
      </w:r>
      <w:r w:rsidRPr="003D2CA6">
        <w:rPr>
          <w:rFonts w:ascii="TimesNewRomanPSMT" w:eastAsia="Calibri" w:hAnsi="TimesNewRomanPSMT" w:cs="TimesNewRomanPSMT"/>
          <w:sz w:val="22"/>
          <w:szCs w:val="22"/>
        </w:rPr>
        <w:t>porasta troška sufinanciranja prijevoza osoba sa invaliditetom</w:t>
      </w:r>
      <w:r w:rsidR="00B80C73">
        <w:rPr>
          <w:rFonts w:ascii="TimesNewRomanPSMT" w:eastAsia="Calibri" w:hAnsi="TimesNewRomanPSMT" w:cs="TimesNewRomanPSMT"/>
          <w:sz w:val="22"/>
          <w:szCs w:val="22"/>
        </w:rPr>
        <w:t xml:space="preserve"> </w:t>
      </w:r>
      <w:r w:rsidR="00B80C73" w:rsidRPr="00B80C73">
        <w:rPr>
          <w:rFonts w:ascii="TimesNewRomanPSMT" w:eastAsia="Calibri" w:hAnsi="TimesNewRomanPSMT" w:cs="TimesNewRomanPSMT"/>
          <w:sz w:val="22"/>
          <w:szCs w:val="22"/>
        </w:rPr>
        <w:t>kao i javnog prijevoza na području grada kojeg provodi GKP "Komunalac"</w:t>
      </w:r>
      <w:r>
        <w:rPr>
          <w:rFonts w:ascii="TimesNewRomanPSMT" w:eastAsia="Calibri" w:hAnsi="TimesNewRomanPSMT" w:cs="TimesNewRomanPSMT"/>
          <w:sz w:val="22"/>
          <w:szCs w:val="22"/>
        </w:rPr>
        <w:t>, dok je kod osnovnih škola došlo do značajnog porasta troška prijevoza učenika</w:t>
      </w:r>
      <w:r w:rsidR="00B80C73">
        <w:rPr>
          <w:rFonts w:ascii="TimesNewRomanPSMT" w:eastAsia="Calibri" w:hAnsi="TimesNewRomanPSMT" w:cs="TimesNewRomanPSMT"/>
          <w:sz w:val="22"/>
          <w:szCs w:val="22"/>
        </w:rPr>
        <w:t>.</w:t>
      </w:r>
    </w:p>
    <w:p w14:paraId="6E42E059" w14:textId="4BBB1F32"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3232  –  Usluge tekućeg i investicijskog održavanja bilježe značajno veću realizaciju  u odnosu na prethodnu godinu zbog većih troškova unutar aktivnosti „Godišnje održavanje nerazvrstanih cesta“. </w:t>
      </w:r>
    </w:p>
    <w:p w14:paraId="16A5B51D" w14:textId="48A58F33"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32</w:t>
      </w:r>
      <w:r>
        <w:rPr>
          <w:rFonts w:ascii="TimesNewRomanPSMT" w:eastAsia="Calibri" w:hAnsi="TimesNewRomanPSMT" w:cs="TimesNewRomanPSMT"/>
          <w:sz w:val="22"/>
          <w:szCs w:val="22"/>
        </w:rPr>
        <w:t>3</w:t>
      </w:r>
      <w:r w:rsidRPr="003D2CA6">
        <w:rPr>
          <w:rFonts w:ascii="TimesNewRomanPSMT" w:eastAsia="Calibri" w:hAnsi="TimesNewRomanPSMT" w:cs="TimesNewRomanPSMT"/>
          <w:sz w:val="22"/>
          <w:szCs w:val="22"/>
        </w:rPr>
        <w:t xml:space="preserve">3 – Usluge promidžbe i informiranja </w:t>
      </w:r>
      <w:r w:rsidR="004C1073">
        <w:rPr>
          <w:rFonts w:ascii="TimesNewRomanPSMT" w:eastAsia="Calibri" w:hAnsi="TimesNewRomanPSMT" w:cs="TimesNewRomanPSMT"/>
          <w:sz w:val="22"/>
          <w:szCs w:val="22"/>
        </w:rPr>
        <w:t>ne bilježe značajno odstupanje u izvršenju troška.</w:t>
      </w:r>
    </w:p>
    <w:p w14:paraId="23B12785" w14:textId="69346E4D"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3235 – Zakupnine i najamnine bilježe veću realizaciju i trošak od </w:t>
      </w:r>
      <w:r w:rsidR="00782F09">
        <w:rPr>
          <w:rFonts w:ascii="TimesNewRomanPSMT" w:eastAsia="Calibri" w:hAnsi="TimesNewRomanPSMT" w:cs="TimesNewRomanPSMT"/>
          <w:sz w:val="22"/>
          <w:szCs w:val="22"/>
        </w:rPr>
        <w:t>649.315,13</w:t>
      </w:r>
      <w:r w:rsidRPr="003D2CA6">
        <w:rPr>
          <w:rFonts w:ascii="TimesNewRomanPSMT" w:eastAsia="Calibri" w:hAnsi="TimesNewRomanPSMT" w:cs="TimesNewRomanPSMT"/>
          <w:sz w:val="22"/>
          <w:szCs w:val="22"/>
        </w:rPr>
        <w:t xml:space="preserve"> EUR što je za 1</w:t>
      </w:r>
      <w:r w:rsidR="00282459">
        <w:rPr>
          <w:rFonts w:ascii="TimesNewRomanPSMT" w:eastAsia="Calibri" w:hAnsi="TimesNewRomanPSMT" w:cs="TimesNewRomanPSMT"/>
          <w:sz w:val="22"/>
          <w:szCs w:val="22"/>
        </w:rPr>
        <w:t>8</w:t>
      </w:r>
      <w:r w:rsidR="00782F09">
        <w:rPr>
          <w:rFonts w:ascii="TimesNewRomanPSMT" w:eastAsia="Calibri" w:hAnsi="TimesNewRomanPSMT" w:cs="TimesNewRomanPSMT"/>
          <w:sz w:val="22"/>
          <w:szCs w:val="22"/>
        </w:rPr>
        <w:t xml:space="preserve">,4 </w:t>
      </w:r>
      <w:r w:rsidRPr="003D2CA6">
        <w:rPr>
          <w:rFonts w:ascii="TimesNewRomanPSMT" w:eastAsia="Calibri" w:hAnsi="TimesNewRomanPSMT" w:cs="TimesNewRomanPSMT"/>
          <w:sz w:val="22"/>
          <w:szCs w:val="22"/>
        </w:rPr>
        <w:t>posto više nego prethodne 202</w:t>
      </w:r>
      <w:r w:rsidR="00782F09">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godine. Uzrok tomu je veći trošak najamnine gimnazije koja se plaća modelom JPP. Naime, ugovorena je mjesečna  najamnina uz korekciju te ugovorene najamnine po utvrđenoj formuli  koja koristi podatke indexa potrošačkih cijena i srednjeg tečaja EUR-a, baznog mjeseca i godine- 04/2006 i te podatke  tekućeg mjeseca i godine za koji Tehnika  SPV d.o.o. ispostavlja račun.</w:t>
      </w:r>
    </w:p>
    <w:p w14:paraId="5E45E092" w14:textId="283D0E4A"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3236 </w:t>
      </w:r>
      <w:r w:rsidR="00F82B8F" w:rsidRPr="003D2CA6">
        <w:rPr>
          <w:rFonts w:ascii="TimesNewRomanPSMT" w:eastAsia="Calibri" w:hAnsi="TimesNewRomanPSMT" w:cs="TimesNewRomanPSMT"/>
          <w:sz w:val="22"/>
          <w:szCs w:val="22"/>
        </w:rPr>
        <w:t xml:space="preserve">– </w:t>
      </w:r>
      <w:r w:rsidRPr="003D2CA6">
        <w:rPr>
          <w:rFonts w:ascii="TimesNewRomanPSMT" w:eastAsia="Calibri" w:hAnsi="TimesNewRomanPSMT" w:cs="TimesNewRomanPSMT"/>
          <w:sz w:val="22"/>
          <w:szCs w:val="22"/>
        </w:rPr>
        <w:t>Zdravstvene i veterinarske usluge bilježe veću realizaciju u odnosu na 202</w:t>
      </w:r>
      <w:r w:rsidR="00231459">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xml:space="preserve">. godinu i ostvarenje od </w:t>
      </w:r>
      <w:r w:rsidR="007A1972">
        <w:rPr>
          <w:rFonts w:ascii="TimesNewRomanPSMT" w:eastAsia="Calibri" w:hAnsi="TimesNewRomanPSMT" w:cs="TimesNewRomanPSMT"/>
          <w:sz w:val="22"/>
          <w:szCs w:val="22"/>
        </w:rPr>
        <w:t>32,8</w:t>
      </w:r>
      <w:r w:rsidRPr="003D2CA6">
        <w:rPr>
          <w:rFonts w:ascii="TimesNewRomanPSMT" w:eastAsia="Calibri" w:hAnsi="TimesNewRomanPSMT" w:cs="TimesNewRomanPSMT"/>
          <w:sz w:val="22"/>
          <w:szCs w:val="22"/>
        </w:rPr>
        <w:t xml:space="preserve"> EUR. Uzrok tomu su veći troškovi u sklopu aktivnosti „Veterinarski poslovi-hvatanje, azil“</w:t>
      </w:r>
      <w:r w:rsidR="003B50AA">
        <w:rPr>
          <w:rFonts w:ascii="TimesNewRomanPSMT" w:eastAsia="Calibri" w:hAnsi="TimesNewRomanPSMT" w:cs="TimesNewRomanPSMT"/>
          <w:sz w:val="22"/>
          <w:szCs w:val="22"/>
        </w:rPr>
        <w:t>, kod korisnika DV Tratinčica je promijenio konto knjiženja sist</w:t>
      </w:r>
      <w:r w:rsidR="002E6FB1">
        <w:rPr>
          <w:rFonts w:ascii="TimesNewRomanPSMT" w:eastAsia="Calibri" w:hAnsi="TimesNewRomanPSMT" w:cs="TimesNewRomanPSMT"/>
          <w:sz w:val="22"/>
          <w:szCs w:val="22"/>
        </w:rPr>
        <w:t>e</w:t>
      </w:r>
      <w:r w:rsidR="003B50AA">
        <w:rPr>
          <w:rFonts w:ascii="TimesNewRomanPSMT" w:eastAsia="Calibri" w:hAnsi="TimesNewRomanPSMT" w:cs="TimesNewRomanPSMT"/>
          <w:sz w:val="22"/>
          <w:szCs w:val="22"/>
        </w:rPr>
        <w:t>m</w:t>
      </w:r>
      <w:r w:rsidR="002E6FB1">
        <w:rPr>
          <w:rFonts w:ascii="TimesNewRomanPSMT" w:eastAsia="Calibri" w:hAnsi="TimesNewRomanPSMT" w:cs="TimesNewRomanPSMT"/>
          <w:sz w:val="22"/>
          <w:szCs w:val="22"/>
        </w:rPr>
        <w:t>a</w:t>
      </w:r>
      <w:r w:rsidR="003B50AA">
        <w:rPr>
          <w:rFonts w:ascii="TimesNewRomanPSMT" w:eastAsia="Calibri" w:hAnsi="TimesNewRomanPSMT" w:cs="TimesNewRomanPSMT"/>
          <w:sz w:val="22"/>
          <w:szCs w:val="22"/>
        </w:rPr>
        <w:t>t</w:t>
      </w:r>
      <w:r w:rsidR="002E6FB1">
        <w:rPr>
          <w:rFonts w:ascii="TimesNewRomanPSMT" w:eastAsia="Calibri" w:hAnsi="TimesNewRomanPSMT" w:cs="TimesNewRomanPSMT"/>
          <w:sz w:val="22"/>
          <w:szCs w:val="22"/>
        </w:rPr>
        <w:t>ski</w:t>
      </w:r>
      <w:r w:rsidR="003B50AA">
        <w:rPr>
          <w:rFonts w:ascii="TimesNewRomanPSMT" w:eastAsia="Calibri" w:hAnsi="TimesNewRomanPSMT" w:cs="TimesNewRomanPSMT"/>
          <w:sz w:val="22"/>
          <w:szCs w:val="22"/>
        </w:rPr>
        <w:t xml:space="preserve">h pregleda sa 3121 na 3236 stoga se rast bilježi između ostalog </w:t>
      </w:r>
      <w:r w:rsidR="00515710">
        <w:rPr>
          <w:rFonts w:ascii="TimesNewRomanPSMT" w:eastAsia="Calibri" w:hAnsi="TimesNewRomanPSMT" w:cs="TimesNewRomanPSMT"/>
          <w:sz w:val="22"/>
          <w:szCs w:val="22"/>
        </w:rPr>
        <w:t xml:space="preserve">i </w:t>
      </w:r>
      <w:r w:rsidR="003B50AA">
        <w:rPr>
          <w:rFonts w:ascii="TimesNewRomanPSMT" w:eastAsia="Calibri" w:hAnsi="TimesNewRomanPSMT" w:cs="TimesNewRomanPSMT"/>
          <w:sz w:val="22"/>
          <w:szCs w:val="22"/>
        </w:rPr>
        <w:t>radi</w:t>
      </w:r>
      <w:r w:rsidR="00515710">
        <w:rPr>
          <w:rFonts w:ascii="TimesNewRomanPSMT" w:eastAsia="Calibri" w:hAnsi="TimesNewRomanPSMT" w:cs="TimesNewRomanPSMT"/>
          <w:sz w:val="22"/>
          <w:szCs w:val="22"/>
        </w:rPr>
        <w:t xml:space="preserve"> </w:t>
      </w:r>
      <w:r w:rsidR="003B50AA">
        <w:rPr>
          <w:rFonts w:ascii="TimesNewRomanPSMT" w:eastAsia="Calibri" w:hAnsi="TimesNewRomanPSMT" w:cs="TimesNewRomanPSMT"/>
          <w:sz w:val="22"/>
          <w:szCs w:val="22"/>
        </w:rPr>
        <w:t xml:space="preserve">unificiranja prikaza </w:t>
      </w:r>
      <w:r w:rsidR="002E6FB1">
        <w:rPr>
          <w:rFonts w:ascii="TimesNewRomanPSMT" w:eastAsia="Calibri" w:hAnsi="TimesNewRomanPSMT" w:cs="TimesNewRomanPSMT"/>
          <w:sz w:val="22"/>
          <w:szCs w:val="22"/>
        </w:rPr>
        <w:t>istovjetnih troškova na razini konsolidacije.</w:t>
      </w:r>
    </w:p>
    <w:p w14:paraId="39C53747" w14:textId="32FD29EB"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3237 – Intelektualne i osobne usluge  bilježe rast od </w:t>
      </w:r>
      <w:r w:rsidR="008F7559">
        <w:rPr>
          <w:rFonts w:ascii="TimesNewRomanPSMT" w:eastAsia="Calibri" w:hAnsi="TimesNewRomanPSMT" w:cs="TimesNewRomanPSMT"/>
          <w:sz w:val="22"/>
          <w:szCs w:val="22"/>
        </w:rPr>
        <w:t>81,1</w:t>
      </w:r>
      <w:r w:rsidRPr="003D2CA6">
        <w:rPr>
          <w:rFonts w:ascii="TimesNewRomanPSMT" w:eastAsia="Calibri" w:hAnsi="TimesNewRomanPSMT" w:cs="TimesNewRomanPSMT"/>
          <w:sz w:val="22"/>
          <w:szCs w:val="22"/>
        </w:rPr>
        <w:t xml:space="preserve"> posto i ostvarenje od </w:t>
      </w:r>
      <w:r w:rsidR="008F7559">
        <w:rPr>
          <w:rFonts w:ascii="TimesNewRomanPSMT" w:eastAsia="Calibri" w:hAnsi="TimesNewRomanPSMT" w:cs="TimesNewRomanPSMT"/>
          <w:sz w:val="22"/>
          <w:szCs w:val="22"/>
        </w:rPr>
        <w:t>353.081,19</w:t>
      </w:r>
      <w:r w:rsidRPr="003D2CA6">
        <w:rPr>
          <w:rFonts w:ascii="TimesNewRomanPSMT" w:eastAsia="Calibri" w:hAnsi="TimesNewRomanPSMT" w:cs="TimesNewRomanPSMT"/>
          <w:sz w:val="22"/>
          <w:szCs w:val="22"/>
        </w:rPr>
        <w:t xml:space="preserve"> EUR. Rast se bilježi unutar aktivnosti „</w:t>
      </w:r>
      <w:r w:rsidR="00B759F3" w:rsidRPr="00B759F3">
        <w:rPr>
          <w:rFonts w:ascii="TimesNewRomanPSMT" w:eastAsia="Calibri" w:hAnsi="TimesNewRomanPSMT" w:cs="TimesNewRomanPSMT"/>
          <w:sz w:val="22"/>
          <w:szCs w:val="22"/>
        </w:rPr>
        <w:t>Građenje i opremanje kompleksa tržnice i polivalentnog centra - ITU</w:t>
      </w:r>
      <w:r w:rsidRPr="003D2CA6">
        <w:rPr>
          <w:rFonts w:ascii="TimesNewRomanPSMT" w:eastAsia="Calibri" w:hAnsi="TimesNewRomanPSMT" w:cs="TimesNewRomanPSMT"/>
          <w:sz w:val="22"/>
          <w:szCs w:val="22"/>
        </w:rPr>
        <w:t xml:space="preserve">“ </w:t>
      </w:r>
      <w:r w:rsidR="00322113">
        <w:rPr>
          <w:rFonts w:ascii="TimesNewRomanPSMT" w:eastAsia="Calibri" w:hAnsi="TimesNewRomanPSMT" w:cs="TimesNewRomanPSMT"/>
          <w:sz w:val="22"/>
          <w:szCs w:val="22"/>
        </w:rPr>
        <w:t xml:space="preserve">, </w:t>
      </w:r>
      <w:r w:rsidRPr="003D2CA6">
        <w:rPr>
          <w:rFonts w:ascii="TimesNewRomanPSMT" w:eastAsia="Calibri" w:hAnsi="TimesNewRomanPSMT" w:cs="TimesNewRomanPSMT"/>
          <w:sz w:val="22"/>
          <w:szCs w:val="22"/>
        </w:rPr>
        <w:t xml:space="preserve"> „</w:t>
      </w:r>
      <w:r w:rsidR="00322113" w:rsidRPr="00322113">
        <w:rPr>
          <w:rFonts w:ascii="TimesNewRomanPSMT" w:eastAsia="Calibri" w:hAnsi="TimesNewRomanPSMT" w:cs="TimesNewRomanPSMT"/>
          <w:sz w:val="22"/>
          <w:szCs w:val="22"/>
        </w:rPr>
        <w:t>Znanstveno inovacijski park - ITU</w:t>
      </w:r>
      <w:r w:rsidRPr="003D2CA6">
        <w:rPr>
          <w:rFonts w:ascii="TimesNewRomanPSMT" w:eastAsia="Calibri" w:hAnsi="TimesNewRomanPSMT" w:cs="TimesNewRomanPSMT"/>
          <w:sz w:val="22"/>
          <w:szCs w:val="22"/>
        </w:rPr>
        <w:t>“</w:t>
      </w:r>
      <w:r w:rsidR="00322113">
        <w:rPr>
          <w:rFonts w:ascii="TimesNewRomanPSMT" w:eastAsia="Calibri" w:hAnsi="TimesNewRomanPSMT" w:cs="TimesNewRomanPSMT"/>
          <w:sz w:val="22"/>
          <w:szCs w:val="22"/>
        </w:rPr>
        <w:t xml:space="preserve"> te „</w:t>
      </w:r>
      <w:r w:rsidR="00322113" w:rsidRPr="00322113">
        <w:rPr>
          <w:rFonts w:ascii="TimesNewRomanPSMT" w:eastAsia="Calibri" w:hAnsi="TimesNewRomanPSMT" w:cs="TimesNewRomanPSMT"/>
          <w:sz w:val="22"/>
          <w:szCs w:val="22"/>
        </w:rPr>
        <w:t>Postrojenje za sortiranje odvojeno prikupljenog otpada  Sortirnica Herešin</w:t>
      </w:r>
      <w:r w:rsidR="00322113">
        <w:rPr>
          <w:rFonts w:ascii="TimesNewRomanPSMT" w:eastAsia="Calibri" w:hAnsi="TimesNewRomanPSMT" w:cs="TimesNewRomanPSMT"/>
          <w:sz w:val="22"/>
          <w:szCs w:val="22"/>
        </w:rPr>
        <w:t>“.</w:t>
      </w:r>
    </w:p>
    <w:p w14:paraId="5DE66A65" w14:textId="4DD3F9F3" w:rsidR="00D95E73" w:rsidRPr="003D2CA6"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3238 – Računalne usluge bilježe realizaciju od </w:t>
      </w:r>
      <w:r w:rsidR="00835FFC">
        <w:rPr>
          <w:rFonts w:ascii="TimesNewRomanPSMT" w:eastAsia="Calibri" w:hAnsi="TimesNewRomanPSMT" w:cs="TimesNewRomanPSMT"/>
          <w:sz w:val="22"/>
          <w:szCs w:val="22"/>
        </w:rPr>
        <w:t>84.169,76</w:t>
      </w:r>
      <w:r w:rsidRPr="003D2CA6">
        <w:rPr>
          <w:rFonts w:ascii="TimesNewRomanPSMT" w:eastAsia="Calibri" w:hAnsi="TimesNewRomanPSMT" w:cs="TimesNewRomanPSMT"/>
          <w:sz w:val="22"/>
          <w:szCs w:val="22"/>
        </w:rPr>
        <w:t xml:space="preserve"> EUR i povećanje od </w:t>
      </w:r>
      <w:r w:rsidR="00835FFC">
        <w:rPr>
          <w:rFonts w:ascii="TimesNewRomanPSMT" w:eastAsia="Calibri" w:hAnsi="TimesNewRomanPSMT" w:cs="TimesNewRomanPSMT"/>
          <w:sz w:val="22"/>
          <w:szCs w:val="22"/>
        </w:rPr>
        <w:t>7,1</w:t>
      </w:r>
      <w:r w:rsidRPr="003D2CA6">
        <w:rPr>
          <w:rFonts w:ascii="TimesNewRomanPSMT" w:eastAsia="Calibri" w:hAnsi="TimesNewRomanPSMT" w:cs="TimesNewRomanPSMT"/>
          <w:sz w:val="22"/>
          <w:szCs w:val="22"/>
        </w:rPr>
        <w:t xml:space="preserve"> posto u odnosu na 202</w:t>
      </w:r>
      <w:r w:rsidR="00835FFC">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xml:space="preserve">. godinu. </w:t>
      </w:r>
      <w:r w:rsidR="00C05DA2">
        <w:rPr>
          <w:rFonts w:ascii="TimesNewRomanPSMT" w:eastAsia="Calibri" w:hAnsi="TimesNewRomanPSMT" w:cs="TimesNewRomanPSMT"/>
          <w:sz w:val="22"/>
          <w:szCs w:val="22"/>
        </w:rPr>
        <w:t>Potpisima novih godišnjih ugovora</w:t>
      </w:r>
      <w:r w:rsidR="00E91200">
        <w:rPr>
          <w:rFonts w:ascii="TimesNewRomanPSMT" w:eastAsia="Calibri" w:hAnsi="TimesNewRomanPSMT" w:cs="TimesNewRomanPSMT"/>
          <w:sz w:val="22"/>
          <w:szCs w:val="22"/>
        </w:rPr>
        <w:t xml:space="preserve"> održavanja postojećih računalnih programa </w:t>
      </w:r>
      <w:r w:rsidR="00C05DA2">
        <w:rPr>
          <w:rFonts w:ascii="TimesNewRomanPSMT" w:eastAsia="Calibri" w:hAnsi="TimesNewRomanPSMT" w:cs="TimesNewRomanPSMT"/>
          <w:sz w:val="22"/>
          <w:szCs w:val="22"/>
        </w:rPr>
        <w:t xml:space="preserve"> </w:t>
      </w:r>
      <w:r w:rsidR="002F1FB9">
        <w:rPr>
          <w:rFonts w:ascii="TimesNewRomanPSMT" w:eastAsia="Calibri" w:hAnsi="TimesNewRomanPSMT" w:cs="TimesNewRomanPSMT"/>
          <w:sz w:val="22"/>
          <w:szCs w:val="22"/>
        </w:rPr>
        <w:t xml:space="preserve">koji su u velikoj mjeri usklađeni sa </w:t>
      </w:r>
      <w:r w:rsidR="00797615">
        <w:rPr>
          <w:rFonts w:ascii="TimesNewRomanPSMT" w:eastAsia="Calibri" w:hAnsi="TimesNewRomanPSMT" w:cs="TimesNewRomanPSMT"/>
          <w:sz w:val="22"/>
          <w:szCs w:val="22"/>
        </w:rPr>
        <w:t xml:space="preserve">stopom inflacije </w:t>
      </w:r>
      <w:r w:rsidR="00E91200">
        <w:rPr>
          <w:rFonts w:ascii="TimesNewRomanPSMT" w:eastAsia="Calibri" w:hAnsi="TimesNewRomanPSMT" w:cs="TimesNewRomanPSMT"/>
          <w:sz w:val="22"/>
          <w:szCs w:val="22"/>
        </w:rPr>
        <w:t>došlo je do porasta troškova te vrste</w:t>
      </w:r>
      <w:r w:rsidR="00E25545">
        <w:rPr>
          <w:rFonts w:ascii="TimesNewRomanPSMT" w:eastAsia="Calibri" w:hAnsi="TimesNewRomanPSMT" w:cs="TimesNewRomanPSMT"/>
          <w:sz w:val="22"/>
          <w:szCs w:val="22"/>
        </w:rPr>
        <w:t xml:space="preserve">. </w:t>
      </w:r>
    </w:p>
    <w:p w14:paraId="355D8D93" w14:textId="5F41A768" w:rsidR="00080767"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3291 – Naknade za rad predstavničkih i izvršnih tijela, povjerenstva i slično bilježe </w:t>
      </w:r>
      <w:r w:rsidR="0037447A">
        <w:rPr>
          <w:rFonts w:ascii="TimesNewRomanPSMT" w:eastAsia="Calibri" w:hAnsi="TimesNewRomanPSMT" w:cs="TimesNewRomanPSMT"/>
          <w:sz w:val="22"/>
          <w:szCs w:val="22"/>
        </w:rPr>
        <w:t xml:space="preserve">značajni </w:t>
      </w:r>
      <w:r w:rsidRPr="003D2CA6">
        <w:rPr>
          <w:rFonts w:ascii="TimesNewRomanPSMT" w:eastAsia="Calibri" w:hAnsi="TimesNewRomanPSMT" w:cs="TimesNewRomanPSMT"/>
          <w:sz w:val="22"/>
          <w:szCs w:val="22"/>
        </w:rPr>
        <w:t xml:space="preserve">rast  i ostvarenje od </w:t>
      </w:r>
      <w:r w:rsidR="0037447A">
        <w:rPr>
          <w:rFonts w:ascii="TimesNewRomanPSMT" w:eastAsia="Calibri" w:hAnsi="TimesNewRomanPSMT" w:cs="TimesNewRomanPSMT"/>
          <w:sz w:val="22"/>
          <w:szCs w:val="22"/>
        </w:rPr>
        <w:t>530.492,11</w:t>
      </w:r>
      <w:r w:rsidRPr="003D2CA6">
        <w:rPr>
          <w:rFonts w:ascii="TimesNewRomanPSMT" w:eastAsia="Calibri" w:hAnsi="TimesNewRomanPSMT" w:cs="TimesNewRomanPSMT"/>
          <w:sz w:val="22"/>
          <w:szCs w:val="22"/>
        </w:rPr>
        <w:t xml:space="preserve"> EUR</w:t>
      </w:r>
      <w:r w:rsidR="00080767">
        <w:rPr>
          <w:rFonts w:ascii="TimesNewRomanPSMT" w:eastAsia="Calibri" w:hAnsi="TimesNewRomanPSMT" w:cs="TimesNewRomanPSMT"/>
          <w:sz w:val="22"/>
          <w:szCs w:val="22"/>
        </w:rPr>
        <w:t xml:space="preserve"> radi isplate naknada</w:t>
      </w:r>
      <w:r w:rsidR="002D67E2">
        <w:rPr>
          <w:rFonts w:ascii="TimesNewRomanPSMT" w:eastAsia="Calibri" w:hAnsi="TimesNewRomanPSMT" w:cs="TimesNewRomanPSMT"/>
          <w:sz w:val="22"/>
          <w:szCs w:val="22"/>
        </w:rPr>
        <w:t xml:space="preserve"> za</w:t>
      </w:r>
      <w:r w:rsidR="00C46254" w:rsidRPr="00C46254">
        <w:rPr>
          <w:rFonts w:ascii="TimesNewRomanPSMT" w:eastAsia="Calibri" w:hAnsi="TimesNewRomanPSMT" w:cs="TimesNewRomanPSMT"/>
          <w:sz w:val="22"/>
          <w:szCs w:val="22"/>
        </w:rPr>
        <w:t xml:space="preserve"> provođenj</w:t>
      </w:r>
      <w:r w:rsidR="002D67E2">
        <w:rPr>
          <w:rFonts w:ascii="TimesNewRomanPSMT" w:eastAsia="Calibri" w:hAnsi="TimesNewRomanPSMT" w:cs="TimesNewRomanPSMT"/>
          <w:sz w:val="22"/>
          <w:szCs w:val="22"/>
        </w:rPr>
        <w:t>e</w:t>
      </w:r>
      <w:r w:rsidR="00C46254" w:rsidRPr="00C46254">
        <w:rPr>
          <w:rFonts w:ascii="TimesNewRomanPSMT" w:eastAsia="Calibri" w:hAnsi="TimesNewRomanPSMT" w:cs="TimesNewRomanPSMT"/>
          <w:sz w:val="22"/>
          <w:szCs w:val="22"/>
        </w:rPr>
        <w:t xml:space="preserve"> izbora (predsjedničkih i lokalnih) </w:t>
      </w:r>
      <w:r w:rsidR="00080767">
        <w:rPr>
          <w:rFonts w:ascii="TimesNewRomanPSMT" w:eastAsia="Calibri" w:hAnsi="TimesNewRomanPSMT" w:cs="TimesNewRomanPSMT"/>
          <w:sz w:val="22"/>
          <w:szCs w:val="22"/>
        </w:rPr>
        <w:t xml:space="preserve">što </w:t>
      </w:r>
      <w:r w:rsidR="002D67E2">
        <w:rPr>
          <w:rFonts w:ascii="TimesNewRomanPSMT" w:eastAsia="Calibri" w:hAnsi="TimesNewRomanPSMT" w:cs="TimesNewRomanPSMT"/>
          <w:sz w:val="22"/>
          <w:szCs w:val="22"/>
        </w:rPr>
        <w:t>je</w:t>
      </w:r>
      <w:r w:rsidR="00080767">
        <w:rPr>
          <w:rFonts w:ascii="TimesNewRomanPSMT" w:eastAsia="Calibri" w:hAnsi="TimesNewRomanPSMT" w:cs="TimesNewRomanPSMT"/>
          <w:sz w:val="22"/>
          <w:szCs w:val="22"/>
        </w:rPr>
        <w:t xml:space="preserve"> teretilo</w:t>
      </w:r>
      <w:r w:rsidR="00C46254">
        <w:rPr>
          <w:rFonts w:ascii="TimesNewRomanPSMT" w:eastAsia="Calibri" w:hAnsi="TimesNewRomanPSMT" w:cs="TimesNewRomanPSMT"/>
          <w:sz w:val="22"/>
          <w:szCs w:val="22"/>
        </w:rPr>
        <w:t xml:space="preserve"> prvu polovinu 2025. godine</w:t>
      </w:r>
      <w:r w:rsidR="00080767">
        <w:rPr>
          <w:rFonts w:ascii="TimesNewRomanPSMT" w:eastAsia="Calibri" w:hAnsi="TimesNewRomanPSMT" w:cs="TimesNewRomanPSMT"/>
          <w:sz w:val="22"/>
          <w:szCs w:val="22"/>
        </w:rPr>
        <w:t>.</w:t>
      </w:r>
    </w:p>
    <w:p w14:paraId="53FA4667" w14:textId="77777777" w:rsidR="004A1A74" w:rsidRDefault="00D95E73" w:rsidP="00D95E73">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329</w:t>
      </w:r>
      <w:r w:rsidR="004A1A74">
        <w:rPr>
          <w:rFonts w:ascii="TimesNewRomanPSMT" w:eastAsia="Calibri" w:hAnsi="TimesNewRomanPSMT" w:cs="TimesNewRomanPSMT"/>
          <w:sz w:val="22"/>
          <w:szCs w:val="22"/>
        </w:rPr>
        <w:t>5</w:t>
      </w:r>
      <w:r w:rsidRPr="003D2CA6">
        <w:rPr>
          <w:rFonts w:ascii="TimesNewRomanPSMT" w:eastAsia="Calibri" w:hAnsi="TimesNewRomanPSMT" w:cs="TimesNewRomanPSMT"/>
          <w:sz w:val="22"/>
          <w:szCs w:val="22"/>
        </w:rPr>
        <w:t xml:space="preserve"> – </w:t>
      </w:r>
      <w:r w:rsidR="004A1A74">
        <w:rPr>
          <w:rFonts w:ascii="TimesNewRomanPSMT" w:eastAsia="Calibri" w:hAnsi="TimesNewRomanPSMT" w:cs="TimesNewRomanPSMT"/>
          <w:sz w:val="22"/>
          <w:szCs w:val="22"/>
        </w:rPr>
        <w:t xml:space="preserve">Pristojbe i naknade </w:t>
      </w:r>
      <w:r w:rsidRPr="003D2CA6">
        <w:rPr>
          <w:rFonts w:ascii="TimesNewRomanPSMT" w:eastAsia="Calibri" w:hAnsi="TimesNewRomanPSMT" w:cs="TimesNewRomanPSMT"/>
          <w:sz w:val="22"/>
          <w:szCs w:val="22"/>
        </w:rPr>
        <w:t xml:space="preserve">bilježe realizaciju od </w:t>
      </w:r>
      <w:r w:rsidR="005D56E0">
        <w:rPr>
          <w:rFonts w:ascii="TimesNewRomanPSMT" w:eastAsia="Calibri" w:hAnsi="TimesNewRomanPSMT" w:cs="TimesNewRomanPSMT"/>
          <w:sz w:val="22"/>
          <w:szCs w:val="22"/>
        </w:rPr>
        <w:t>71</w:t>
      </w:r>
      <w:r w:rsidR="00A93432">
        <w:rPr>
          <w:rFonts w:ascii="TimesNewRomanPSMT" w:eastAsia="Calibri" w:hAnsi="TimesNewRomanPSMT" w:cs="TimesNewRomanPSMT"/>
          <w:sz w:val="22"/>
          <w:szCs w:val="22"/>
        </w:rPr>
        <w:t>.186,09</w:t>
      </w:r>
      <w:r w:rsidRPr="003D2CA6">
        <w:rPr>
          <w:rFonts w:ascii="TimesNewRomanPSMT" w:eastAsia="Calibri" w:hAnsi="TimesNewRomanPSMT" w:cs="TimesNewRomanPSMT"/>
          <w:sz w:val="22"/>
          <w:szCs w:val="22"/>
        </w:rPr>
        <w:t xml:space="preserve"> EUR što je za</w:t>
      </w:r>
      <w:r w:rsidR="00A93432">
        <w:rPr>
          <w:rFonts w:ascii="TimesNewRomanPSMT" w:eastAsia="Calibri" w:hAnsi="TimesNewRomanPSMT" w:cs="TimesNewRomanPSMT"/>
          <w:sz w:val="22"/>
          <w:szCs w:val="22"/>
        </w:rPr>
        <w:t xml:space="preserve"> 55</w:t>
      </w:r>
      <w:r w:rsidRPr="003D2CA6">
        <w:rPr>
          <w:rFonts w:ascii="TimesNewRomanPSMT" w:eastAsia="Calibri" w:hAnsi="TimesNewRomanPSMT" w:cs="TimesNewRomanPSMT"/>
          <w:sz w:val="22"/>
          <w:szCs w:val="22"/>
        </w:rPr>
        <w:t xml:space="preserve"> posto </w:t>
      </w:r>
      <w:r w:rsidR="00A93432">
        <w:rPr>
          <w:rFonts w:ascii="TimesNewRomanPSMT" w:eastAsia="Calibri" w:hAnsi="TimesNewRomanPSMT" w:cs="TimesNewRomanPSMT"/>
          <w:sz w:val="22"/>
          <w:szCs w:val="22"/>
        </w:rPr>
        <w:t>više</w:t>
      </w:r>
      <w:r w:rsidRPr="003D2CA6">
        <w:rPr>
          <w:rFonts w:ascii="TimesNewRomanPSMT" w:eastAsia="Calibri" w:hAnsi="TimesNewRomanPSMT" w:cs="TimesNewRomanPSMT"/>
          <w:sz w:val="22"/>
          <w:szCs w:val="22"/>
        </w:rPr>
        <w:t xml:space="preserve"> u odnosu na 202</w:t>
      </w:r>
      <w:r w:rsidR="00A93432">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xml:space="preserve">. godinu. </w:t>
      </w:r>
      <w:r w:rsidR="00CC1920" w:rsidRPr="00CC1920">
        <w:rPr>
          <w:rFonts w:ascii="TimesNewRomanPSMT" w:eastAsia="Calibri" w:hAnsi="TimesNewRomanPSMT" w:cs="TimesNewRomanPSMT"/>
          <w:sz w:val="22"/>
          <w:szCs w:val="22"/>
        </w:rPr>
        <w:t xml:space="preserve">Rast troškova ove vrste posljedica je plaćanja naknada za obradu kredita (PBZ i HBOR zaduženja). Kod vrtića rashodi za pristojbe i naknade bilježe rast u prvom polugodištu 2025. zbog plaćanja naknade ovršnih postupaka javnom bilježniku, a zbog provođenja prisilne naplate nad dužnicima za boravak djece u </w:t>
      </w:r>
      <w:r w:rsidR="004A1A74">
        <w:rPr>
          <w:rFonts w:ascii="TimesNewRomanPSMT" w:eastAsia="Calibri" w:hAnsi="TimesNewRomanPSMT" w:cs="TimesNewRomanPSMT"/>
          <w:sz w:val="22"/>
          <w:szCs w:val="22"/>
        </w:rPr>
        <w:t>v</w:t>
      </w:r>
      <w:r w:rsidR="00CC1920" w:rsidRPr="00CC1920">
        <w:rPr>
          <w:rFonts w:ascii="TimesNewRomanPSMT" w:eastAsia="Calibri" w:hAnsi="TimesNewRomanPSMT" w:cs="TimesNewRomanPSMT"/>
          <w:sz w:val="22"/>
          <w:szCs w:val="22"/>
        </w:rPr>
        <w:t>rtiću, dok istog rashoda prošle godine nije bilo.</w:t>
      </w:r>
      <w:r w:rsidRPr="003D2CA6">
        <w:rPr>
          <w:rFonts w:ascii="TimesNewRomanPSMT" w:eastAsia="Calibri" w:hAnsi="TimesNewRomanPSMT" w:cs="TimesNewRomanPSMT"/>
          <w:sz w:val="22"/>
          <w:szCs w:val="22"/>
        </w:rPr>
        <w:t xml:space="preserve"> </w:t>
      </w:r>
    </w:p>
    <w:p w14:paraId="4E835936" w14:textId="77777777" w:rsidR="00D95E73" w:rsidRPr="00E52ADD" w:rsidRDefault="00D95E73" w:rsidP="00D95E73">
      <w:pPr>
        <w:jc w:val="both"/>
        <w:rPr>
          <w:rFonts w:ascii="Calibri" w:hAnsi="Calibri" w:cs="Calibri"/>
          <w:color w:val="000000"/>
          <w:sz w:val="22"/>
          <w:szCs w:val="22"/>
        </w:rPr>
      </w:pPr>
    </w:p>
    <w:p w14:paraId="6372BAB6" w14:textId="2B84E28B" w:rsidR="0004590C" w:rsidRPr="00E52ADD" w:rsidRDefault="0004590C" w:rsidP="0030715F">
      <w:pPr>
        <w:autoSpaceDE w:val="0"/>
        <w:autoSpaceDN w:val="0"/>
        <w:adjustRightInd w:val="0"/>
        <w:jc w:val="both"/>
        <w:rPr>
          <w:b/>
          <w:bCs/>
          <w:color w:val="231F20"/>
          <w:sz w:val="22"/>
          <w:szCs w:val="22"/>
          <w:shd w:val="clear" w:color="auto" w:fill="FFFFFF"/>
        </w:rPr>
      </w:pPr>
      <w:r w:rsidRPr="00E52ADD">
        <w:rPr>
          <w:b/>
          <w:bCs/>
          <w:color w:val="231F20"/>
          <w:sz w:val="22"/>
          <w:szCs w:val="22"/>
          <w:shd w:val="clear" w:color="auto" w:fill="FFFFFF"/>
        </w:rPr>
        <w:t>Financijski rashodi (</w:t>
      </w:r>
      <w:r w:rsidR="00217A58" w:rsidRPr="00E52ADD">
        <w:rPr>
          <w:b/>
          <w:bCs/>
          <w:color w:val="231F20"/>
          <w:sz w:val="22"/>
          <w:szCs w:val="22"/>
          <w:shd w:val="clear" w:color="auto" w:fill="FFFFFF"/>
        </w:rPr>
        <w:t>S</w:t>
      </w:r>
      <w:r w:rsidRPr="00E52ADD">
        <w:rPr>
          <w:b/>
          <w:bCs/>
          <w:color w:val="231F20"/>
          <w:sz w:val="22"/>
          <w:szCs w:val="22"/>
          <w:shd w:val="clear" w:color="auto" w:fill="FFFFFF"/>
        </w:rPr>
        <w:t>kupina 34)</w:t>
      </w:r>
    </w:p>
    <w:p w14:paraId="34083674" w14:textId="77FB082B" w:rsidR="0022080E" w:rsidRPr="00E52ADD" w:rsidRDefault="0022080E" w:rsidP="0022080E">
      <w:pPr>
        <w:ind w:firstLine="709"/>
        <w:jc w:val="both"/>
        <w:rPr>
          <w:sz w:val="22"/>
          <w:szCs w:val="22"/>
        </w:rPr>
      </w:pPr>
      <w:r w:rsidRPr="00E52ADD">
        <w:rPr>
          <w:color w:val="231F20"/>
          <w:sz w:val="22"/>
          <w:szCs w:val="22"/>
          <w:shd w:val="clear" w:color="auto" w:fill="FFFFFF"/>
        </w:rPr>
        <w:t>Financijski rashodi</w:t>
      </w:r>
      <w:r w:rsidR="004A2F6D" w:rsidRPr="00E52ADD">
        <w:rPr>
          <w:color w:val="231F20"/>
          <w:sz w:val="22"/>
          <w:szCs w:val="22"/>
          <w:shd w:val="clear" w:color="auto" w:fill="FFFFFF"/>
        </w:rPr>
        <w:t xml:space="preserve"> </w:t>
      </w:r>
      <w:r w:rsidRPr="00E52ADD">
        <w:rPr>
          <w:sz w:val="22"/>
          <w:szCs w:val="22"/>
        </w:rPr>
        <w:t>realizirali su se</w:t>
      </w:r>
      <w:r w:rsidR="005F6990">
        <w:rPr>
          <w:sz w:val="22"/>
          <w:szCs w:val="22"/>
        </w:rPr>
        <w:t xml:space="preserve"> gotovo na istoj razini kao i 2024. godine i to u iznosu od </w:t>
      </w:r>
      <w:r w:rsidR="005D0618" w:rsidRPr="00E52ADD">
        <w:rPr>
          <w:sz w:val="22"/>
          <w:szCs w:val="22"/>
        </w:rPr>
        <w:t xml:space="preserve"> 9</w:t>
      </w:r>
      <w:r w:rsidR="005F6990">
        <w:rPr>
          <w:sz w:val="22"/>
          <w:szCs w:val="22"/>
        </w:rPr>
        <w:t>3.212,48</w:t>
      </w:r>
      <w:r w:rsidRPr="00E52ADD">
        <w:rPr>
          <w:sz w:val="22"/>
          <w:szCs w:val="22"/>
        </w:rPr>
        <w:t xml:space="preserve"> EUR.</w:t>
      </w:r>
    </w:p>
    <w:p w14:paraId="50154561" w14:textId="6BF0C53F" w:rsidR="008A3A03" w:rsidRPr="00E52ADD" w:rsidRDefault="008A3A03" w:rsidP="008A3A03">
      <w:pPr>
        <w:ind w:firstLine="709"/>
        <w:jc w:val="both"/>
        <w:rPr>
          <w:sz w:val="22"/>
          <w:szCs w:val="22"/>
        </w:rPr>
      </w:pPr>
      <w:r w:rsidRPr="00E52ADD">
        <w:rPr>
          <w:color w:val="000000"/>
          <w:sz w:val="22"/>
          <w:szCs w:val="22"/>
        </w:rPr>
        <w:t xml:space="preserve">Odjeljak  </w:t>
      </w:r>
      <w:r w:rsidRPr="00E52ADD">
        <w:rPr>
          <w:sz w:val="22"/>
          <w:szCs w:val="22"/>
        </w:rPr>
        <w:t>3423</w:t>
      </w:r>
      <w:r w:rsidR="00416A2F">
        <w:rPr>
          <w:sz w:val="22"/>
          <w:szCs w:val="22"/>
        </w:rPr>
        <w:t xml:space="preserve"> </w:t>
      </w:r>
      <w:r w:rsidR="00416A2F" w:rsidRPr="003D2CA6">
        <w:rPr>
          <w:rFonts w:ascii="TimesNewRomanPSMT" w:eastAsia="Calibri" w:hAnsi="TimesNewRomanPSMT" w:cs="TimesNewRomanPSMT"/>
          <w:sz w:val="22"/>
          <w:szCs w:val="22"/>
        </w:rPr>
        <w:t xml:space="preserve">– </w:t>
      </w:r>
      <w:r w:rsidRPr="00E52ADD">
        <w:rPr>
          <w:sz w:val="22"/>
          <w:szCs w:val="22"/>
        </w:rPr>
        <w:t xml:space="preserve">Kamate za primljene kredite i zajmove od kreditnih i ostalih financijskih institucija izvan javnog sektora bilježi rast od </w:t>
      </w:r>
      <w:r w:rsidR="009D0B29">
        <w:rPr>
          <w:sz w:val="22"/>
          <w:szCs w:val="22"/>
        </w:rPr>
        <w:t>8,4</w:t>
      </w:r>
      <w:r w:rsidRPr="00E52ADD">
        <w:rPr>
          <w:sz w:val="22"/>
          <w:szCs w:val="22"/>
        </w:rPr>
        <w:t xml:space="preserve"> posto u odnosu na 202</w:t>
      </w:r>
      <w:r w:rsidR="009D0B29">
        <w:rPr>
          <w:sz w:val="22"/>
          <w:szCs w:val="22"/>
        </w:rPr>
        <w:t>4</w:t>
      </w:r>
      <w:r w:rsidRPr="00E52ADD">
        <w:rPr>
          <w:sz w:val="22"/>
          <w:szCs w:val="22"/>
        </w:rPr>
        <w:t xml:space="preserve">. godinu i realizaciju od </w:t>
      </w:r>
      <w:r w:rsidR="009D0B29">
        <w:rPr>
          <w:sz w:val="22"/>
          <w:szCs w:val="22"/>
        </w:rPr>
        <w:t>66.667,40</w:t>
      </w:r>
      <w:r w:rsidRPr="00E52ADD">
        <w:rPr>
          <w:sz w:val="22"/>
          <w:szCs w:val="22"/>
        </w:rPr>
        <w:t xml:space="preserve"> EUR. </w:t>
      </w:r>
      <w:r w:rsidR="009D0B29" w:rsidRPr="009D0B29">
        <w:rPr>
          <w:sz w:val="22"/>
          <w:szCs w:val="22"/>
        </w:rPr>
        <w:t xml:space="preserve">Kamate se realiziraju u skladu sa otplatnim planovima kredita, </w:t>
      </w:r>
      <w:r w:rsidR="009D0B29">
        <w:rPr>
          <w:sz w:val="22"/>
          <w:szCs w:val="22"/>
        </w:rPr>
        <w:t xml:space="preserve">a </w:t>
      </w:r>
      <w:r w:rsidR="009D0B29" w:rsidRPr="009D0B29">
        <w:rPr>
          <w:sz w:val="22"/>
          <w:szCs w:val="22"/>
        </w:rPr>
        <w:t>ove godine knjižile su se i kamate kratkoročnog kredita kod PBZ-a.</w:t>
      </w:r>
    </w:p>
    <w:p w14:paraId="15FAF48E" w14:textId="3A729646" w:rsidR="008A3A03" w:rsidRPr="00E52ADD" w:rsidRDefault="008A3A03" w:rsidP="008A3A03">
      <w:pPr>
        <w:pStyle w:val="Normal21"/>
        <w:ind w:firstLine="709"/>
        <w:jc w:val="both"/>
        <w:rPr>
          <w:sz w:val="22"/>
          <w:szCs w:val="22"/>
        </w:rPr>
      </w:pPr>
      <w:r w:rsidRPr="00E52ADD">
        <w:rPr>
          <w:sz w:val="22"/>
          <w:szCs w:val="22"/>
        </w:rPr>
        <w:t>Odjeljak  3434</w:t>
      </w:r>
      <w:r w:rsidR="002B43E4" w:rsidRPr="00E52ADD">
        <w:rPr>
          <w:sz w:val="22"/>
          <w:szCs w:val="22"/>
        </w:rPr>
        <w:t xml:space="preserve"> </w:t>
      </w:r>
      <w:r w:rsidR="00416A2F" w:rsidRPr="003D2CA6">
        <w:rPr>
          <w:rFonts w:ascii="TimesNewRomanPSMT" w:eastAsia="Calibri" w:hAnsi="TimesNewRomanPSMT" w:cs="TimesNewRomanPSMT"/>
          <w:sz w:val="22"/>
          <w:szCs w:val="22"/>
        </w:rPr>
        <w:t xml:space="preserve">– </w:t>
      </w:r>
      <w:r w:rsidRPr="00E52ADD">
        <w:rPr>
          <w:sz w:val="22"/>
          <w:szCs w:val="22"/>
        </w:rPr>
        <w:t>Ostali nespomenuti financijski rashodi biljež</w:t>
      </w:r>
      <w:r w:rsidR="002B43E4" w:rsidRPr="00E52ADD">
        <w:rPr>
          <w:sz w:val="22"/>
          <w:szCs w:val="22"/>
        </w:rPr>
        <w:t>i</w:t>
      </w:r>
      <w:r w:rsidRPr="00E52ADD">
        <w:rPr>
          <w:sz w:val="22"/>
          <w:szCs w:val="22"/>
        </w:rPr>
        <w:t xml:space="preserve"> realizaciju od </w:t>
      </w:r>
      <w:r w:rsidR="008572BF">
        <w:rPr>
          <w:sz w:val="22"/>
          <w:szCs w:val="22"/>
        </w:rPr>
        <w:t>14.007,91</w:t>
      </w:r>
      <w:r w:rsidRPr="00E52ADD">
        <w:rPr>
          <w:sz w:val="22"/>
          <w:szCs w:val="22"/>
        </w:rPr>
        <w:t xml:space="preserve"> EUR. Do </w:t>
      </w:r>
      <w:r w:rsidR="008572BF">
        <w:rPr>
          <w:sz w:val="22"/>
          <w:szCs w:val="22"/>
        </w:rPr>
        <w:t>pada</w:t>
      </w:r>
      <w:r w:rsidRPr="00E52ADD">
        <w:rPr>
          <w:sz w:val="22"/>
          <w:szCs w:val="22"/>
        </w:rPr>
        <w:t xml:space="preserve"> troškova je došlo </w:t>
      </w:r>
      <w:r w:rsidR="009A3F7D" w:rsidRPr="00E52ADD">
        <w:rPr>
          <w:sz w:val="22"/>
          <w:szCs w:val="22"/>
        </w:rPr>
        <w:t xml:space="preserve">zbog </w:t>
      </w:r>
      <w:r w:rsidR="008572BF">
        <w:rPr>
          <w:sz w:val="22"/>
          <w:szCs w:val="22"/>
        </w:rPr>
        <w:t xml:space="preserve">manjih </w:t>
      </w:r>
      <w:r w:rsidR="009A3F7D" w:rsidRPr="00E52ADD">
        <w:rPr>
          <w:sz w:val="22"/>
          <w:szCs w:val="22"/>
        </w:rPr>
        <w:t xml:space="preserve">isplata na ime dugova proisteklih iz ošasne imovine. </w:t>
      </w:r>
    </w:p>
    <w:p w14:paraId="6584386C" w14:textId="77777777" w:rsidR="00573241" w:rsidRPr="00E52ADD" w:rsidRDefault="00573241" w:rsidP="008A3A03">
      <w:pPr>
        <w:pStyle w:val="Normal21"/>
        <w:ind w:firstLine="709"/>
        <w:jc w:val="both"/>
        <w:rPr>
          <w:sz w:val="22"/>
          <w:szCs w:val="22"/>
        </w:rPr>
      </w:pPr>
    </w:p>
    <w:p w14:paraId="65A9A61A" w14:textId="45942357" w:rsidR="00932F65" w:rsidRPr="00E52ADD" w:rsidRDefault="00932F65" w:rsidP="0030715F">
      <w:pPr>
        <w:autoSpaceDE w:val="0"/>
        <w:autoSpaceDN w:val="0"/>
        <w:adjustRightInd w:val="0"/>
        <w:jc w:val="both"/>
        <w:rPr>
          <w:rFonts w:ascii="TimesNewRomanPSMT" w:eastAsia="Calibri" w:hAnsi="TimesNewRomanPSMT" w:cs="TimesNewRomanPSMT"/>
          <w:b/>
          <w:bCs/>
          <w:sz w:val="22"/>
          <w:szCs w:val="22"/>
        </w:rPr>
      </w:pPr>
      <w:r w:rsidRPr="00E52ADD">
        <w:rPr>
          <w:rFonts w:ascii="TimesNewRomanPSMT" w:eastAsia="Calibri" w:hAnsi="TimesNewRomanPSMT" w:cs="TimesNewRomanPSMT"/>
          <w:b/>
          <w:bCs/>
          <w:sz w:val="22"/>
          <w:szCs w:val="22"/>
        </w:rPr>
        <w:t>Subvencije (</w:t>
      </w:r>
      <w:r w:rsidR="00217A58" w:rsidRPr="00E52ADD">
        <w:rPr>
          <w:rFonts w:ascii="TimesNewRomanPSMT" w:eastAsia="Calibri" w:hAnsi="TimesNewRomanPSMT" w:cs="TimesNewRomanPSMT"/>
          <w:b/>
          <w:bCs/>
          <w:sz w:val="22"/>
          <w:szCs w:val="22"/>
        </w:rPr>
        <w:t>S</w:t>
      </w:r>
      <w:r w:rsidRPr="00E52ADD">
        <w:rPr>
          <w:rFonts w:ascii="TimesNewRomanPSMT" w:eastAsia="Calibri" w:hAnsi="TimesNewRomanPSMT" w:cs="TimesNewRomanPSMT"/>
          <w:b/>
          <w:bCs/>
          <w:sz w:val="22"/>
          <w:szCs w:val="22"/>
        </w:rPr>
        <w:t>kupina 35)</w:t>
      </w:r>
    </w:p>
    <w:p w14:paraId="5320C9A3" w14:textId="1DC6FBC7" w:rsidR="0030310E" w:rsidRDefault="00E02D63" w:rsidP="0030310E">
      <w:pPr>
        <w:autoSpaceDE w:val="0"/>
        <w:autoSpaceDN w:val="0"/>
        <w:adjustRightInd w:val="0"/>
        <w:ind w:firstLine="709"/>
        <w:jc w:val="both"/>
        <w:rPr>
          <w:rFonts w:ascii="TimesNewRomanPSMT" w:eastAsia="Calibri" w:hAnsi="TimesNewRomanPSMT" w:cs="TimesNewRomanPSMT"/>
          <w:sz w:val="22"/>
          <w:szCs w:val="22"/>
        </w:rPr>
      </w:pPr>
      <w:r w:rsidRPr="00E52ADD">
        <w:rPr>
          <w:rFonts w:ascii="TimesNewRomanPSMT" w:eastAsia="Calibri" w:hAnsi="TimesNewRomanPSMT" w:cs="TimesNewRomanPSMT"/>
          <w:sz w:val="22"/>
          <w:szCs w:val="22"/>
        </w:rPr>
        <w:t xml:space="preserve">Subvencije su se izvršile na razini od </w:t>
      </w:r>
      <w:r w:rsidR="00360DDE">
        <w:rPr>
          <w:rFonts w:ascii="TimesNewRomanPSMT" w:eastAsia="Calibri" w:hAnsi="TimesNewRomanPSMT" w:cs="TimesNewRomanPSMT"/>
          <w:sz w:val="22"/>
          <w:szCs w:val="22"/>
        </w:rPr>
        <w:t>32</w:t>
      </w:r>
      <w:r w:rsidRPr="00E52ADD">
        <w:rPr>
          <w:rFonts w:ascii="TimesNewRomanPSMT" w:eastAsia="Calibri" w:hAnsi="TimesNewRomanPSMT" w:cs="TimesNewRomanPSMT"/>
          <w:sz w:val="22"/>
          <w:szCs w:val="22"/>
        </w:rPr>
        <w:t xml:space="preserve"> posto utvrđenog plana, riječ je o realizaciji od </w:t>
      </w:r>
      <w:r w:rsidR="00FD7C5D">
        <w:rPr>
          <w:rFonts w:ascii="TimesNewRomanPSMT" w:eastAsia="Calibri" w:hAnsi="TimesNewRomanPSMT" w:cs="TimesNewRomanPSMT"/>
          <w:sz w:val="22"/>
          <w:szCs w:val="22"/>
        </w:rPr>
        <w:t>174.</w:t>
      </w:r>
      <w:r w:rsidR="008A2ECE">
        <w:rPr>
          <w:rFonts w:ascii="TimesNewRomanPSMT" w:eastAsia="Calibri" w:hAnsi="TimesNewRomanPSMT" w:cs="TimesNewRomanPSMT"/>
          <w:sz w:val="22"/>
          <w:szCs w:val="22"/>
        </w:rPr>
        <w:t>302,15</w:t>
      </w:r>
      <w:r w:rsidR="00CF66A7" w:rsidRPr="00E52ADD">
        <w:rPr>
          <w:rFonts w:ascii="TimesNewRomanPSMT" w:eastAsia="Calibri" w:hAnsi="TimesNewRomanPSMT" w:cs="TimesNewRomanPSMT"/>
          <w:sz w:val="22"/>
          <w:szCs w:val="22"/>
        </w:rPr>
        <w:t xml:space="preserve"> EUR</w:t>
      </w:r>
      <w:r w:rsidRPr="00E52ADD">
        <w:rPr>
          <w:rFonts w:ascii="TimesNewRomanPSMT" w:eastAsia="Calibri" w:hAnsi="TimesNewRomanPSMT" w:cs="TimesNewRomanPSMT"/>
          <w:sz w:val="22"/>
          <w:szCs w:val="22"/>
        </w:rPr>
        <w:t>.</w:t>
      </w:r>
      <w:r w:rsidR="00083893" w:rsidRPr="00E52ADD">
        <w:rPr>
          <w:rFonts w:ascii="TimesNewRomanPSMT" w:eastAsia="Calibri" w:hAnsi="TimesNewRomanPSMT" w:cs="TimesNewRomanPSMT"/>
          <w:sz w:val="22"/>
          <w:szCs w:val="22"/>
        </w:rPr>
        <w:t xml:space="preserve"> </w:t>
      </w:r>
      <w:bookmarkStart w:id="16" w:name="_Toc174701582"/>
      <w:r w:rsidR="0030310E" w:rsidRPr="0030310E">
        <w:rPr>
          <w:rFonts w:ascii="TimesNewRomanPSMT" w:eastAsia="Calibri" w:hAnsi="TimesNewRomanPSMT" w:cs="TimesNewRomanPSMT"/>
          <w:sz w:val="22"/>
          <w:szCs w:val="22"/>
        </w:rPr>
        <w:t xml:space="preserve">Temeljem javnog  poziva za podnošenje prijava za dodjelu potpora male vrijednosti iz Programa dodjele potpora male vrijednosti elektroničkim medijima za 2025. godinu isplaćen je iznos od 78.000,00 </w:t>
      </w:r>
      <w:r w:rsidR="0030310E" w:rsidRPr="0030310E">
        <w:rPr>
          <w:rFonts w:ascii="TimesNewRomanPSMT" w:eastAsia="Calibri" w:hAnsi="TimesNewRomanPSMT" w:cs="TimesNewRomanPSMT"/>
          <w:sz w:val="22"/>
          <w:szCs w:val="22"/>
        </w:rPr>
        <w:lastRenderedPageBreak/>
        <w:t>EUR. Prethodne godine takav javni poziv nije proveden, obzirom da su provedene nabave za usluge medija.</w:t>
      </w:r>
    </w:p>
    <w:p w14:paraId="0B76F297" w14:textId="77777777" w:rsidR="0030310E" w:rsidRDefault="0030310E" w:rsidP="0030310E">
      <w:pPr>
        <w:autoSpaceDE w:val="0"/>
        <w:autoSpaceDN w:val="0"/>
        <w:adjustRightInd w:val="0"/>
        <w:jc w:val="both"/>
        <w:rPr>
          <w:sz w:val="22"/>
          <w:szCs w:val="22"/>
        </w:rPr>
      </w:pPr>
    </w:p>
    <w:p w14:paraId="78B50C76" w14:textId="37D46E5E" w:rsidR="00F576C9" w:rsidRDefault="00F576C9" w:rsidP="0030310E">
      <w:pPr>
        <w:autoSpaceDE w:val="0"/>
        <w:autoSpaceDN w:val="0"/>
        <w:adjustRightInd w:val="0"/>
        <w:jc w:val="both"/>
        <w:rPr>
          <w:sz w:val="22"/>
          <w:szCs w:val="22"/>
        </w:rPr>
      </w:pPr>
      <w:r w:rsidRPr="00E52ADD">
        <w:rPr>
          <w:sz w:val="22"/>
          <w:szCs w:val="22"/>
        </w:rPr>
        <w:t xml:space="preserve">Tablica </w:t>
      </w:r>
      <w:r w:rsidRPr="00E52ADD">
        <w:rPr>
          <w:i/>
          <w:iCs/>
          <w:sz w:val="22"/>
          <w:szCs w:val="22"/>
        </w:rPr>
        <w:fldChar w:fldCharType="begin"/>
      </w:r>
      <w:r w:rsidRPr="00E52ADD">
        <w:rPr>
          <w:sz w:val="22"/>
          <w:szCs w:val="22"/>
        </w:rPr>
        <w:instrText xml:space="preserve"> SEQ Tablica \* ARABIC </w:instrText>
      </w:r>
      <w:r w:rsidRPr="00E52ADD">
        <w:rPr>
          <w:i/>
          <w:iCs/>
          <w:sz w:val="22"/>
          <w:szCs w:val="22"/>
        </w:rPr>
        <w:fldChar w:fldCharType="separate"/>
      </w:r>
      <w:r w:rsidR="006C661F">
        <w:rPr>
          <w:noProof/>
          <w:sz w:val="22"/>
          <w:szCs w:val="22"/>
        </w:rPr>
        <w:t>11</w:t>
      </w:r>
      <w:r w:rsidRPr="00E52ADD">
        <w:rPr>
          <w:i/>
          <w:iCs/>
          <w:sz w:val="22"/>
          <w:szCs w:val="22"/>
        </w:rPr>
        <w:fldChar w:fldCharType="end"/>
      </w:r>
      <w:r w:rsidRPr="00E52ADD">
        <w:rPr>
          <w:sz w:val="22"/>
          <w:szCs w:val="22"/>
        </w:rPr>
        <w:t>. Subvencije prema aktivnosti u proračunu</w:t>
      </w:r>
      <w:bookmarkEnd w:id="16"/>
    </w:p>
    <w:p w14:paraId="12E58688" w14:textId="77777777" w:rsidR="0030310E" w:rsidRPr="00E52ADD" w:rsidRDefault="0030310E" w:rsidP="0030310E">
      <w:pPr>
        <w:autoSpaceDE w:val="0"/>
        <w:autoSpaceDN w:val="0"/>
        <w:adjustRightInd w:val="0"/>
        <w:jc w:val="both"/>
        <w:rPr>
          <w:i/>
          <w:iCs/>
          <w:sz w:val="22"/>
          <w:szCs w:val="22"/>
        </w:rPr>
      </w:pPr>
    </w:p>
    <w:tbl>
      <w:tblPr>
        <w:tblW w:w="9209" w:type="dxa"/>
        <w:tblLook w:val="04A0" w:firstRow="1" w:lastRow="0" w:firstColumn="1" w:lastColumn="0" w:noHBand="0" w:noVBand="1"/>
      </w:tblPr>
      <w:tblGrid>
        <w:gridCol w:w="4673"/>
        <w:gridCol w:w="1985"/>
        <w:gridCol w:w="1559"/>
        <w:gridCol w:w="992"/>
      </w:tblGrid>
      <w:tr w:rsidR="008065AA" w14:paraId="12B19F7F" w14:textId="77777777" w:rsidTr="008065AA">
        <w:trPr>
          <w:trHeight w:val="525"/>
        </w:trPr>
        <w:tc>
          <w:tcPr>
            <w:tcW w:w="467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4ED0356" w14:textId="77777777" w:rsidR="008065AA" w:rsidRDefault="008065AA">
            <w:pPr>
              <w:rPr>
                <w:rFonts w:ascii="Calibri" w:hAnsi="Calibri" w:cs="Calibri"/>
                <w:b/>
                <w:bCs/>
                <w:color w:val="000000"/>
                <w:sz w:val="18"/>
                <w:szCs w:val="18"/>
              </w:rPr>
            </w:pPr>
            <w:r>
              <w:rPr>
                <w:rFonts w:ascii="Calibri" w:hAnsi="Calibri" w:cs="Calibri"/>
                <w:b/>
                <w:bCs/>
                <w:color w:val="000000"/>
                <w:sz w:val="18"/>
                <w:szCs w:val="18"/>
              </w:rPr>
              <w:t>Aktivnost u proračunu</w:t>
            </w:r>
          </w:p>
        </w:tc>
        <w:tc>
          <w:tcPr>
            <w:tcW w:w="1985" w:type="dxa"/>
            <w:tcBorders>
              <w:top w:val="single" w:sz="4" w:space="0" w:color="auto"/>
              <w:left w:val="nil"/>
              <w:bottom w:val="single" w:sz="4" w:space="0" w:color="auto"/>
              <w:right w:val="single" w:sz="4" w:space="0" w:color="auto"/>
            </w:tcBorders>
            <w:shd w:val="clear" w:color="D9E1F2" w:fill="D9E1F2"/>
            <w:vAlign w:val="bottom"/>
            <w:hideMark/>
          </w:tcPr>
          <w:p w14:paraId="33A5B942" w14:textId="77777777" w:rsidR="008065AA" w:rsidRDefault="008065AA">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2024.g</w:t>
            </w:r>
          </w:p>
        </w:tc>
        <w:tc>
          <w:tcPr>
            <w:tcW w:w="1559" w:type="dxa"/>
            <w:tcBorders>
              <w:top w:val="single" w:sz="4" w:space="0" w:color="auto"/>
              <w:left w:val="nil"/>
              <w:bottom w:val="single" w:sz="4" w:space="0" w:color="auto"/>
              <w:right w:val="single" w:sz="4" w:space="0" w:color="auto"/>
            </w:tcBorders>
            <w:shd w:val="clear" w:color="D9E1F2" w:fill="D9E1F2"/>
            <w:vAlign w:val="bottom"/>
            <w:hideMark/>
          </w:tcPr>
          <w:p w14:paraId="77C0E999" w14:textId="77777777" w:rsidR="008065AA" w:rsidRDefault="008065AA">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c>
          <w:tcPr>
            <w:tcW w:w="992" w:type="dxa"/>
            <w:tcBorders>
              <w:top w:val="single" w:sz="4" w:space="0" w:color="auto"/>
              <w:left w:val="nil"/>
              <w:bottom w:val="single" w:sz="4" w:space="0" w:color="auto"/>
              <w:right w:val="single" w:sz="4" w:space="0" w:color="auto"/>
            </w:tcBorders>
            <w:shd w:val="clear" w:color="D9E1F2" w:fill="D9E1F2"/>
            <w:vAlign w:val="bottom"/>
            <w:hideMark/>
          </w:tcPr>
          <w:p w14:paraId="3ECE7D81" w14:textId="77777777" w:rsidR="008065AA" w:rsidRDefault="008065AA">
            <w:pPr>
              <w:jc w:val="center"/>
              <w:rPr>
                <w:rFonts w:ascii="Calibri" w:hAnsi="Calibri" w:cs="Calibri"/>
                <w:b/>
                <w:bCs/>
                <w:color w:val="000000"/>
                <w:sz w:val="20"/>
                <w:szCs w:val="20"/>
              </w:rPr>
            </w:pPr>
            <w:r>
              <w:rPr>
                <w:rFonts w:ascii="Calibri" w:hAnsi="Calibri" w:cs="Calibri"/>
                <w:b/>
                <w:bCs/>
                <w:color w:val="000000"/>
                <w:sz w:val="20"/>
                <w:szCs w:val="20"/>
              </w:rPr>
              <w:t>%</w:t>
            </w:r>
          </w:p>
        </w:tc>
      </w:tr>
      <w:tr w:rsidR="008065AA" w14:paraId="5110C4EA" w14:textId="77777777" w:rsidTr="008065AA">
        <w:trPr>
          <w:trHeight w:val="300"/>
        </w:trPr>
        <w:tc>
          <w:tcPr>
            <w:tcW w:w="4673" w:type="dxa"/>
            <w:tcBorders>
              <w:top w:val="nil"/>
              <w:left w:val="single" w:sz="4" w:space="0" w:color="auto"/>
              <w:bottom w:val="single" w:sz="4" w:space="0" w:color="auto"/>
              <w:right w:val="single" w:sz="4" w:space="0" w:color="auto"/>
            </w:tcBorders>
            <w:vAlign w:val="bottom"/>
            <w:hideMark/>
          </w:tcPr>
          <w:p w14:paraId="4340989D" w14:textId="77777777" w:rsidR="008065AA" w:rsidRDefault="008065AA">
            <w:pPr>
              <w:rPr>
                <w:rFonts w:ascii="Calibri" w:hAnsi="Calibri" w:cs="Calibri"/>
                <w:color w:val="000000"/>
                <w:sz w:val="18"/>
                <w:szCs w:val="18"/>
              </w:rPr>
            </w:pPr>
            <w:r>
              <w:rPr>
                <w:rFonts w:ascii="Calibri" w:hAnsi="Calibri" w:cs="Calibri"/>
                <w:color w:val="000000"/>
                <w:sz w:val="18"/>
                <w:szCs w:val="18"/>
              </w:rPr>
              <w:t>Informiranje i odnosi s javnošću</w:t>
            </w:r>
          </w:p>
        </w:tc>
        <w:tc>
          <w:tcPr>
            <w:tcW w:w="1985" w:type="dxa"/>
            <w:tcBorders>
              <w:top w:val="nil"/>
              <w:left w:val="nil"/>
              <w:bottom w:val="single" w:sz="4" w:space="0" w:color="auto"/>
              <w:right w:val="single" w:sz="4" w:space="0" w:color="auto"/>
            </w:tcBorders>
            <w:noWrap/>
            <w:vAlign w:val="bottom"/>
            <w:hideMark/>
          </w:tcPr>
          <w:p w14:paraId="202B91D5"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0,00</w:t>
            </w:r>
          </w:p>
        </w:tc>
        <w:tc>
          <w:tcPr>
            <w:tcW w:w="1559" w:type="dxa"/>
            <w:tcBorders>
              <w:top w:val="nil"/>
              <w:left w:val="nil"/>
              <w:bottom w:val="single" w:sz="4" w:space="0" w:color="auto"/>
              <w:right w:val="single" w:sz="4" w:space="0" w:color="auto"/>
            </w:tcBorders>
            <w:noWrap/>
            <w:vAlign w:val="bottom"/>
            <w:hideMark/>
          </w:tcPr>
          <w:p w14:paraId="42866734"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78.000,00</w:t>
            </w:r>
          </w:p>
        </w:tc>
        <w:tc>
          <w:tcPr>
            <w:tcW w:w="992" w:type="dxa"/>
            <w:tcBorders>
              <w:top w:val="nil"/>
              <w:left w:val="nil"/>
              <w:bottom w:val="single" w:sz="4" w:space="0" w:color="auto"/>
              <w:right w:val="single" w:sz="4" w:space="0" w:color="auto"/>
            </w:tcBorders>
            <w:noWrap/>
            <w:vAlign w:val="center"/>
            <w:hideMark/>
          </w:tcPr>
          <w:p w14:paraId="39321307" w14:textId="77777777" w:rsidR="008065AA" w:rsidRDefault="008065AA">
            <w:pPr>
              <w:jc w:val="center"/>
              <w:rPr>
                <w:rFonts w:ascii="Calibri" w:hAnsi="Calibri" w:cs="Calibri"/>
                <w:color w:val="000000"/>
                <w:sz w:val="18"/>
                <w:szCs w:val="18"/>
              </w:rPr>
            </w:pPr>
            <w:r>
              <w:rPr>
                <w:rFonts w:ascii="Calibri" w:hAnsi="Calibri" w:cs="Calibri"/>
                <w:color w:val="000000"/>
                <w:sz w:val="18"/>
                <w:szCs w:val="18"/>
              </w:rPr>
              <w:t>-</w:t>
            </w:r>
          </w:p>
        </w:tc>
      </w:tr>
      <w:tr w:rsidR="008065AA" w14:paraId="46368874" w14:textId="77777777" w:rsidTr="008065AA">
        <w:trPr>
          <w:trHeight w:val="300"/>
        </w:trPr>
        <w:tc>
          <w:tcPr>
            <w:tcW w:w="4673" w:type="dxa"/>
            <w:tcBorders>
              <w:top w:val="nil"/>
              <w:left w:val="single" w:sz="4" w:space="0" w:color="auto"/>
              <w:bottom w:val="single" w:sz="4" w:space="0" w:color="auto"/>
              <w:right w:val="single" w:sz="4" w:space="0" w:color="auto"/>
            </w:tcBorders>
            <w:vAlign w:val="bottom"/>
            <w:hideMark/>
          </w:tcPr>
          <w:p w14:paraId="0B5F28E4" w14:textId="77777777" w:rsidR="008065AA" w:rsidRDefault="008065AA">
            <w:pPr>
              <w:rPr>
                <w:rFonts w:ascii="Calibri" w:hAnsi="Calibri" w:cs="Calibri"/>
                <w:color w:val="000000"/>
                <w:sz w:val="18"/>
                <w:szCs w:val="18"/>
              </w:rPr>
            </w:pPr>
            <w:r>
              <w:rPr>
                <w:rFonts w:ascii="Calibri" w:hAnsi="Calibri" w:cs="Calibri"/>
                <w:color w:val="000000"/>
                <w:sz w:val="18"/>
                <w:szCs w:val="18"/>
              </w:rPr>
              <w:t>Sufinanciranje-Razvojna agencija Sjever-DAN</w:t>
            </w:r>
          </w:p>
        </w:tc>
        <w:tc>
          <w:tcPr>
            <w:tcW w:w="1985" w:type="dxa"/>
            <w:tcBorders>
              <w:top w:val="nil"/>
              <w:left w:val="nil"/>
              <w:bottom w:val="single" w:sz="4" w:space="0" w:color="auto"/>
              <w:right w:val="single" w:sz="4" w:space="0" w:color="auto"/>
            </w:tcBorders>
            <w:noWrap/>
            <w:vAlign w:val="bottom"/>
            <w:hideMark/>
          </w:tcPr>
          <w:p w14:paraId="5CB06B2C"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53.090,00</w:t>
            </w:r>
          </w:p>
        </w:tc>
        <w:tc>
          <w:tcPr>
            <w:tcW w:w="1559" w:type="dxa"/>
            <w:tcBorders>
              <w:top w:val="nil"/>
              <w:left w:val="nil"/>
              <w:bottom w:val="single" w:sz="4" w:space="0" w:color="auto"/>
              <w:right w:val="single" w:sz="4" w:space="0" w:color="auto"/>
            </w:tcBorders>
            <w:noWrap/>
            <w:vAlign w:val="bottom"/>
            <w:hideMark/>
          </w:tcPr>
          <w:p w14:paraId="770C6799"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53.090,00</w:t>
            </w:r>
          </w:p>
        </w:tc>
        <w:tc>
          <w:tcPr>
            <w:tcW w:w="992" w:type="dxa"/>
            <w:tcBorders>
              <w:top w:val="nil"/>
              <w:left w:val="nil"/>
              <w:bottom w:val="single" w:sz="4" w:space="0" w:color="auto"/>
              <w:right w:val="single" w:sz="4" w:space="0" w:color="auto"/>
            </w:tcBorders>
            <w:noWrap/>
            <w:vAlign w:val="center"/>
            <w:hideMark/>
          </w:tcPr>
          <w:p w14:paraId="31EF5903" w14:textId="77777777" w:rsidR="008065AA" w:rsidRDefault="008065AA">
            <w:pPr>
              <w:jc w:val="center"/>
              <w:rPr>
                <w:rFonts w:ascii="Calibri" w:hAnsi="Calibri" w:cs="Calibri"/>
                <w:color w:val="000000"/>
                <w:sz w:val="18"/>
                <w:szCs w:val="18"/>
              </w:rPr>
            </w:pPr>
            <w:r>
              <w:rPr>
                <w:rFonts w:ascii="Calibri" w:hAnsi="Calibri" w:cs="Calibri"/>
                <w:color w:val="000000"/>
                <w:sz w:val="18"/>
                <w:szCs w:val="18"/>
              </w:rPr>
              <w:t>0,0%</w:t>
            </w:r>
          </w:p>
        </w:tc>
      </w:tr>
      <w:tr w:rsidR="008065AA" w14:paraId="52CDCA26" w14:textId="77777777" w:rsidTr="008065AA">
        <w:trPr>
          <w:trHeight w:val="300"/>
        </w:trPr>
        <w:tc>
          <w:tcPr>
            <w:tcW w:w="4673" w:type="dxa"/>
            <w:tcBorders>
              <w:top w:val="nil"/>
              <w:left w:val="single" w:sz="4" w:space="0" w:color="auto"/>
              <w:bottom w:val="single" w:sz="4" w:space="0" w:color="auto"/>
              <w:right w:val="single" w:sz="4" w:space="0" w:color="auto"/>
            </w:tcBorders>
            <w:vAlign w:val="bottom"/>
            <w:hideMark/>
          </w:tcPr>
          <w:p w14:paraId="351DA51B" w14:textId="77777777" w:rsidR="008065AA" w:rsidRDefault="008065AA">
            <w:pPr>
              <w:rPr>
                <w:rFonts w:ascii="Calibri" w:hAnsi="Calibri" w:cs="Calibri"/>
                <w:color w:val="000000"/>
                <w:sz w:val="18"/>
                <w:szCs w:val="18"/>
              </w:rPr>
            </w:pPr>
            <w:r>
              <w:rPr>
                <w:rFonts w:ascii="Calibri" w:hAnsi="Calibri" w:cs="Calibri"/>
                <w:color w:val="000000"/>
                <w:sz w:val="18"/>
                <w:szCs w:val="18"/>
              </w:rPr>
              <w:t>Sufinanciranje-Regionalna energetska agencija Sjever</w:t>
            </w:r>
          </w:p>
        </w:tc>
        <w:tc>
          <w:tcPr>
            <w:tcW w:w="1985" w:type="dxa"/>
            <w:tcBorders>
              <w:top w:val="nil"/>
              <w:left w:val="nil"/>
              <w:bottom w:val="single" w:sz="4" w:space="0" w:color="auto"/>
              <w:right w:val="single" w:sz="4" w:space="0" w:color="auto"/>
            </w:tcBorders>
            <w:noWrap/>
            <w:vAlign w:val="bottom"/>
            <w:hideMark/>
          </w:tcPr>
          <w:p w14:paraId="4D53C3EA"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20.000,00</w:t>
            </w:r>
          </w:p>
        </w:tc>
        <w:tc>
          <w:tcPr>
            <w:tcW w:w="1559" w:type="dxa"/>
            <w:tcBorders>
              <w:top w:val="nil"/>
              <w:left w:val="nil"/>
              <w:bottom w:val="single" w:sz="4" w:space="0" w:color="auto"/>
              <w:right w:val="single" w:sz="4" w:space="0" w:color="auto"/>
            </w:tcBorders>
            <w:noWrap/>
            <w:vAlign w:val="bottom"/>
            <w:hideMark/>
          </w:tcPr>
          <w:p w14:paraId="218FD04F"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20.000,00</w:t>
            </w:r>
          </w:p>
        </w:tc>
        <w:tc>
          <w:tcPr>
            <w:tcW w:w="992" w:type="dxa"/>
            <w:tcBorders>
              <w:top w:val="nil"/>
              <w:left w:val="nil"/>
              <w:bottom w:val="single" w:sz="4" w:space="0" w:color="auto"/>
              <w:right w:val="single" w:sz="4" w:space="0" w:color="auto"/>
            </w:tcBorders>
            <w:noWrap/>
            <w:vAlign w:val="center"/>
            <w:hideMark/>
          </w:tcPr>
          <w:p w14:paraId="25373A8C" w14:textId="77777777" w:rsidR="008065AA" w:rsidRDefault="008065AA">
            <w:pPr>
              <w:jc w:val="center"/>
              <w:rPr>
                <w:rFonts w:ascii="Calibri" w:hAnsi="Calibri" w:cs="Calibri"/>
                <w:color w:val="000000"/>
                <w:sz w:val="18"/>
                <w:szCs w:val="18"/>
              </w:rPr>
            </w:pPr>
            <w:r>
              <w:rPr>
                <w:rFonts w:ascii="Calibri" w:hAnsi="Calibri" w:cs="Calibri"/>
                <w:color w:val="000000"/>
                <w:sz w:val="18"/>
                <w:szCs w:val="18"/>
              </w:rPr>
              <w:t>0,0%</w:t>
            </w:r>
          </w:p>
        </w:tc>
      </w:tr>
      <w:tr w:rsidR="008065AA" w14:paraId="3BDE6984" w14:textId="77777777" w:rsidTr="008065AA">
        <w:trPr>
          <w:trHeight w:val="300"/>
        </w:trPr>
        <w:tc>
          <w:tcPr>
            <w:tcW w:w="4673" w:type="dxa"/>
            <w:tcBorders>
              <w:top w:val="nil"/>
              <w:left w:val="single" w:sz="4" w:space="0" w:color="auto"/>
              <w:bottom w:val="single" w:sz="4" w:space="0" w:color="auto"/>
              <w:right w:val="single" w:sz="4" w:space="0" w:color="auto"/>
            </w:tcBorders>
            <w:vAlign w:val="bottom"/>
            <w:hideMark/>
          </w:tcPr>
          <w:p w14:paraId="3BD103F9" w14:textId="77777777" w:rsidR="008065AA" w:rsidRDefault="008065AA">
            <w:pPr>
              <w:rPr>
                <w:rFonts w:ascii="Calibri" w:hAnsi="Calibri" w:cs="Calibri"/>
                <w:color w:val="000000"/>
                <w:sz w:val="18"/>
                <w:szCs w:val="18"/>
              </w:rPr>
            </w:pPr>
            <w:r>
              <w:rPr>
                <w:rFonts w:ascii="Calibri" w:hAnsi="Calibri" w:cs="Calibri"/>
                <w:color w:val="000000"/>
                <w:sz w:val="18"/>
                <w:szCs w:val="18"/>
              </w:rPr>
              <w:t>"ENTER KOPRIVNICA" d.o.o.</w:t>
            </w:r>
          </w:p>
        </w:tc>
        <w:tc>
          <w:tcPr>
            <w:tcW w:w="1985" w:type="dxa"/>
            <w:tcBorders>
              <w:top w:val="nil"/>
              <w:left w:val="nil"/>
              <w:bottom w:val="single" w:sz="4" w:space="0" w:color="auto"/>
              <w:right w:val="single" w:sz="4" w:space="0" w:color="auto"/>
            </w:tcBorders>
            <w:noWrap/>
            <w:vAlign w:val="bottom"/>
            <w:hideMark/>
          </w:tcPr>
          <w:p w14:paraId="5C923E13"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13.250,00</w:t>
            </w:r>
          </w:p>
        </w:tc>
        <w:tc>
          <w:tcPr>
            <w:tcW w:w="1559" w:type="dxa"/>
            <w:tcBorders>
              <w:top w:val="nil"/>
              <w:left w:val="nil"/>
              <w:bottom w:val="single" w:sz="4" w:space="0" w:color="auto"/>
              <w:right w:val="single" w:sz="4" w:space="0" w:color="auto"/>
            </w:tcBorders>
            <w:noWrap/>
            <w:vAlign w:val="bottom"/>
            <w:hideMark/>
          </w:tcPr>
          <w:p w14:paraId="716437D7"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17.500,00</w:t>
            </w:r>
          </w:p>
        </w:tc>
        <w:tc>
          <w:tcPr>
            <w:tcW w:w="992" w:type="dxa"/>
            <w:tcBorders>
              <w:top w:val="nil"/>
              <w:left w:val="nil"/>
              <w:bottom w:val="single" w:sz="4" w:space="0" w:color="auto"/>
              <w:right w:val="single" w:sz="4" w:space="0" w:color="auto"/>
            </w:tcBorders>
            <w:noWrap/>
            <w:vAlign w:val="center"/>
            <w:hideMark/>
          </w:tcPr>
          <w:p w14:paraId="2CBF2440" w14:textId="77777777" w:rsidR="008065AA" w:rsidRDefault="008065AA">
            <w:pPr>
              <w:jc w:val="center"/>
              <w:rPr>
                <w:rFonts w:ascii="Calibri" w:hAnsi="Calibri" w:cs="Calibri"/>
                <w:color w:val="000000"/>
                <w:sz w:val="18"/>
                <w:szCs w:val="18"/>
              </w:rPr>
            </w:pPr>
            <w:r>
              <w:rPr>
                <w:rFonts w:ascii="Calibri" w:hAnsi="Calibri" w:cs="Calibri"/>
                <w:color w:val="000000"/>
                <w:sz w:val="18"/>
                <w:szCs w:val="18"/>
              </w:rPr>
              <w:t>32,1%</w:t>
            </w:r>
          </w:p>
        </w:tc>
      </w:tr>
      <w:tr w:rsidR="008065AA" w14:paraId="6DBBE1BA" w14:textId="77777777" w:rsidTr="008065AA">
        <w:trPr>
          <w:trHeight w:val="300"/>
        </w:trPr>
        <w:tc>
          <w:tcPr>
            <w:tcW w:w="4673" w:type="dxa"/>
            <w:tcBorders>
              <w:top w:val="nil"/>
              <w:left w:val="single" w:sz="4" w:space="0" w:color="auto"/>
              <w:bottom w:val="single" w:sz="4" w:space="0" w:color="auto"/>
              <w:right w:val="single" w:sz="4" w:space="0" w:color="auto"/>
            </w:tcBorders>
            <w:vAlign w:val="bottom"/>
            <w:hideMark/>
          </w:tcPr>
          <w:p w14:paraId="5E82C49E" w14:textId="77777777" w:rsidR="008065AA" w:rsidRDefault="008065AA">
            <w:pPr>
              <w:rPr>
                <w:rFonts w:ascii="Calibri" w:hAnsi="Calibri" w:cs="Calibri"/>
                <w:color w:val="000000"/>
                <w:sz w:val="18"/>
                <w:szCs w:val="18"/>
              </w:rPr>
            </w:pPr>
            <w:r>
              <w:rPr>
                <w:rFonts w:ascii="Calibri" w:hAnsi="Calibri" w:cs="Calibri"/>
                <w:color w:val="000000"/>
                <w:sz w:val="18"/>
                <w:szCs w:val="18"/>
              </w:rPr>
              <w:t>GKP "Komunalac" d.o.o.</w:t>
            </w:r>
          </w:p>
        </w:tc>
        <w:tc>
          <w:tcPr>
            <w:tcW w:w="1985" w:type="dxa"/>
            <w:tcBorders>
              <w:top w:val="nil"/>
              <w:left w:val="nil"/>
              <w:bottom w:val="single" w:sz="4" w:space="0" w:color="auto"/>
              <w:right w:val="single" w:sz="4" w:space="0" w:color="auto"/>
            </w:tcBorders>
            <w:noWrap/>
            <w:vAlign w:val="bottom"/>
            <w:hideMark/>
          </w:tcPr>
          <w:p w14:paraId="59BDCF2B"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15.366,26</w:t>
            </w:r>
          </w:p>
        </w:tc>
        <w:tc>
          <w:tcPr>
            <w:tcW w:w="1559" w:type="dxa"/>
            <w:tcBorders>
              <w:top w:val="nil"/>
              <w:left w:val="nil"/>
              <w:bottom w:val="single" w:sz="4" w:space="0" w:color="auto"/>
              <w:right w:val="single" w:sz="4" w:space="0" w:color="auto"/>
            </w:tcBorders>
            <w:noWrap/>
            <w:vAlign w:val="bottom"/>
            <w:hideMark/>
          </w:tcPr>
          <w:p w14:paraId="61C1826E"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4.459,03</w:t>
            </w:r>
          </w:p>
        </w:tc>
        <w:tc>
          <w:tcPr>
            <w:tcW w:w="992" w:type="dxa"/>
            <w:tcBorders>
              <w:top w:val="nil"/>
              <w:left w:val="nil"/>
              <w:bottom w:val="single" w:sz="4" w:space="0" w:color="auto"/>
              <w:right w:val="single" w:sz="4" w:space="0" w:color="auto"/>
            </w:tcBorders>
            <w:noWrap/>
            <w:vAlign w:val="center"/>
            <w:hideMark/>
          </w:tcPr>
          <w:p w14:paraId="57B59FAF" w14:textId="77777777" w:rsidR="008065AA" w:rsidRDefault="008065AA">
            <w:pPr>
              <w:jc w:val="center"/>
              <w:rPr>
                <w:rFonts w:ascii="Calibri" w:hAnsi="Calibri" w:cs="Calibri"/>
                <w:color w:val="000000"/>
                <w:sz w:val="18"/>
                <w:szCs w:val="18"/>
              </w:rPr>
            </w:pPr>
            <w:r>
              <w:rPr>
                <w:rFonts w:ascii="Calibri" w:hAnsi="Calibri" w:cs="Calibri"/>
                <w:color w:val="000000"/>
                <w:sz w:val="18"/>
                <w:szCs w:val="18"/>
              </w:rPr>
              <w:t>-71,0%</w:t>
            </w:r>
          </w:p>
        </w:tc>
      </w:tr>
      <w:tr w:rsidR="008065AA" w14:paraId="43611436" w14:textId="77777777" w:rsidTr="008065AA">
        <w:trPr>
          <w:trHeight w:val="300"/>
        </w:trPr>
        <w:tc>
          <w:tcPr>
            <w:tcW w:w="4673" w:type="dxa"/>
            <w:tcBorders>
              <w:top w:val="nil"/>
              <w:left w:val="single" w:sz="4" w:space="0" w:color="auto"/>
              <w:bottom w:val="single" w:sz="4" w:space="0" w:color="auto"/>
              <w:right w:val="single" w:sz="4" w:space="0" w:color="auto"/>
            </w:tcBorders>
            <w:vAlign w:val="bottom"/>
            <w:hideMark/>
          </w:tcPr>
          <w:p w14:paraId="5BCF7EA6" w14:textId="77777777" w:rsidR="008065AA" w:rsidRDefault="008065AA">
            <w:pPr>
              <w:rPr>
                <w:rFonts w:ascii="Calibri" w:hAnsi="Calibri" w:cs="Calibri"/>
                <w:color w:val="000000"/>
                <w:sz w:val="18"/>
                <w:szCs w:val="18"/>
              </w:rPr>
            </w:pPr>
            <w:r>
              <w:rPr>
                <w:rFonts w:ascii="Calibri" w:hAnsi="Calibri" w:cs="Calibri"/>
                <w:color w:val="000000"/>
                <w:sz w:val="18"/>
                <w:szCs w:val="18"/>
              </w:rPr>
              <w:t>Subvencije poljoprivrednicima i poduzetnicima</w:t>
            </w:r>
          </w:p>
        </w:tc>
        <w:tc>
          <w:tcPr>
            <w:tcW w:w="1985" w:type="dxa"/>
            <w:tcBorders>
              <w:top w:val="nil"/>
              <w:left w:val="nil"/>
              <w:bottom w:val="single" w:sz="4" w:space="0" w:color="auto"/>
              <w:right w:val="single" w:sz="4" w:space="0" w:color="auto"/>
            </w:tcBorders>
            <w:noWrap/>
            <w:vAlign w:val="bottom"/>
            <w:hideMark/>
          </w:tcPr>
          <w:p w14:paraId="423A9DAA"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1.659,29</w:t>
            </w:r>
          </w:p>
        </w:tc>
        <w:tc>
          <w:tcPr>
            <w:tcW w:w="1559" w:type="dxa"/>
            <w:tcBorders>
              <w:top w:val="nil"/>
              <w:left w:val="nil"/>
              <w:bottom w:val="single" w:sz="4" w:space="0" w:color="auto"/>
              <w:right w:val="single" w:sz="4" w:space="0" w:color="auto"/>
            </w:tcBorders>
            <w:noWrap/>
            <w:vAlign w:val="bottom"/>
            <w:hideMark/>
          </w:tcPr>
          <w:p w14:paraId="5DBF6A28"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473,12</w:t>
            </w:r>
          </w:p>
        </w:tc>
        <w:tc>
          <w:tcPr>
            <w:tcW w:w="992" w:type="dxa"/>
            <w:tcBorders>
              <w:top w:val="nil"/>
              <w:left w:val="nil"/>
              <w:bottom w:val="single" w:sz="4" w:space="0" w:color="auto"/>
              <w:right w:val="single" w:sz="4" w:space="0" w:color="auto"/>
            </w:tcBorders>
            <w:noWrap/>
            <w:vAlign w:val="center"/>
            <w:hideMark/>
          </w:tcPr>
          <w:p w14:paraId="135873D9" w14:textId="77777777" w:rsidR="008065AA" w:rsidRDefault="008065AA">
            <w:pPr>
              <w:jc w:val="center"/>
              <w:rPr>
                <w:rFonts w:ascii="Calibri" w:hAnsi="Calibri" w:cs="Calibri"/>
                <w:color w:val="000000"/>
                <w:sz w:val="18"/>
                <w:szCs w:val="18"/>
              </w:rPr>
            </w:pPr>
            <w:r>
              <w:rPr>
                <w:rFonts w:ascii="Calibri" w:hAnsi="Calibri" w:cs="Calibri"/>
                <w:color w:val="000000"/>
                <w:sz w:val="18"/>
                <w:szCs w:val="18"/>
              </w:rPr>
              <w:t>-71,5%</w:t>
            </w:r>
          </w:p>
        </w:tc>
      </w:tr>
      <w:tr w:rsidR="008065AA" w14:paraId="77CB4009" w14:textId="77777777" w:rsidTr="008065AA">
        <w:trPr>
          <w:trHeight w:val="300"/>
        </w:trPr>
        <w:tc>
          <w:tcPr>
            <w:tcW w:w="4673" w:type="dxa"/>
            <w:tcBorders>
              <w:top w:val="nil"/>
              <w:left w:val="single" w:sz="4" w:space="0" w:color="auto"/>
              <w:bottom w:val="single" w:sz="4" w:space="0" w:color="auto"/>
              <w:right w:val="single" w:sz="4" w:space="0" w:color="auto"/>
            </w:tcBorders>
            <w:vAlign w:val="bottom"/>
            <w:hideMark/>
          </w:tcPr>
          <w:p w14:paraId="7E514749" w14:textId="77777777" w:rsidR="008065AA" w:rsidRDefault="008065AA">
            <w:pPr>
              <w:rPr>
                <w:rFonts w:ascii="Calibri" w:hAnsi="Calibri" w:cs="Calibri"/>
                <w:color w:val="000000"/>
                <w:sz w:val="18"/>
                <w:szCs w:val="18"/>
              </w:rPr>
            </w:pPr>
            <w:r>
              <w:rPr>
                <w:rFonts w:ascii="Calibri" w:hAnsi="Calibri" w:cs="Calibri"/>
                <w:color w:val="000000"/>
                <w:sz w:val="18"/>
                <w:szCs w:val="18"/>
              </w:rPr>
              <w:t>Veterinarski poslovi-mikročipiranje</w:t>
            </w:r>
          </w:p>
        </w:tc>
        <w:tc>
          <w:tcPr>
            <w:tcW w:w="1985" w:type="dxa"/>
            <w:tcBorders>
              <w:top w:val="nil"/>
              <w:left w:val="nil"/>
              <w:bottom w:val="single" w:sz="4" w:space="0" w:color="auto"/>
              <w:right w:val="single" w:sz="4" w:space="0" w:color="auto"/>
            </w:tcBorders>
            <w:noWrap/>
            <w:vAlign w:val="bottom"/>
            <w:hideMark/>
          </w:tcPr>
          <w:p w14:paraId="0F28BC66"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800,00</w:t>
            </w:r>
          </w:p>
        </w:tc>
        <w:tc>
          <w:tcPr>
            <w:tcW w:w="1559" w:type="dxa"/>
            <w:tcBorders>
              <w:top w:val="nil"/>
              <w:left w:val="nil"/>
              <w:bottom w:val="single" w:sz="4" w:space="0" w:color="auto"/>
              <w:right w:val="single" w:sz="4" w:space="0" w:color="auto"/>
            </w:tcBorders>
            <w:noWrap/>
            <w:vAlign w:val="bottom"/>
            <w:hideMark/>
          </w:tcPr>
          <w:p w14:paraId="28D058B7" w14:textId="77777777" w:rsidR="008065AA" w:rsidRDefault="008065AA">
            <w:pPr>
              <w:jc w:val="center"/>
              <w:rPr>
                <w:rFonts w:ascii="Calibri" w:hAnsi="Calibri" w:cs="Calibri"/>
                <w:color w:val="000000"/>
                <w:sz w:val="20"/>
                <w:szCs w:val="20"/>
              </w:rPr>
            </w:pPr>
            <w:r>
              <w:rPr>
                <w:rFonts w:ascii="Calibri" w:hAnsi="Calibri" w:cs="Calibri"/>
                <w:color w:val="000000"/>
                <w:sz w:val="20"/>
                <w:szCs w:val="20"/>
              </w:rPr>
              <w:t>780,00</w:t>
            </w:r>
          </w:p>
        </w:tc>
        <w:tc>
          <w:tcPr>
            <w:tcW w:w="992" w:type="dxa"/>
            <w:tcBorders>
              <w:top w:val="nil"/>
              <w:left w:val="nil"/>
              <w:bottom w:val="single" w:sz="4" w:space="0" w:color="auto"/>
              <w:right w:val="single" w:sz="4" w:space="0" w:color="auto"/>
            </w:tcBorders>
            <w:noWrap/>
            <w:vAlign w:val="center"/>
            <w:hideMark/>
          </w:tcPr>
          <w:p w14:paraId="5BE83F24" w14:textId="77777777" w:rsidR="008065AA" w:rsidRDefault="008065AA">
            <w:pPr>
              <w:jc w:val="center"/>
              <w:rPr>
                <w:rFonts w:ascii="Calibri" w:hAnsi="Calibri" w:cs="Calibri"/>
                <w:color w:val="000000"/>
                <w:sz w:val="18"/>
                <w:szCs w:val="18"/>
              </w:rPr>
            </w:pPr>
            <w:r>
              <w:rPr>
                <w:rFonts w:ascii="Calibri" w:hAnsi="Calibri" w:cs="Calibri"/>
                <w:color w:val="000000"/>
                <w:sz w:val="18"/>
                <w:szCs w:val="18"/>
              </w:rPr>
              <w:t>-2,5%</w:t>
            </w:r>
          </w:p>
        </w:tc>
      </w:tr>
      <w:tr w:rsidR="008065AA" w14:paraId="5AA7BFB1" w14:textId="77777777" w:rsidTr="008065AA">
        <w:trPr>
          <w:trHeight w:val="300"/>
        </w:trPr>
        <w:tc>
          <w:tcPr>
            <w:tcW w:w="4673" w:type="dxa"/>
            <w:tcBorders>
              <w:top w:val="nil"/>
              <w:left w:val="single" w:sz="4" w:space="0" w:color="auto"/>
              <w:bottom w:val="single" w:sz="4" w:space="0" w:color="auto"/>
              <w:right w:val="single" w:sz="4" w:space="0" w:color="auto"/>
            </w:tcBorders>
            <w:shd w:val="clear" w:color="D9E1F2" w:fill="D9E1F2"/>
            <w:noWrap/>
            <w:vAlign w:val="bottom"/>
            <w:hideMark/>
          </w:tcPr>
          <w:p w14:paraId="4B64920E" w14:textId="77777777" w:rsidR="008065AA" w:rsidRDefault="008065AA">
            <w:pPr>
              <w:rPr>
                <w:rFonts w:ascii="Calibri" w:hAnsi="Calibri" w:cs="Calibri"/>
                <w:b/>
                <w:bCs/>
                <w:color w:val="000000"/>
                <w:sz w:val="18"/>
                <w:szCs w:val="18"/>
              </w:rPr>
            </w:pPr>
            <w:r>
              <w:rPr>
                <w:rFonts w:ascii="Calibri" w:hAnsi="Calibri" w:cs="Calibri"/>
                <w:b/>
                <w:bCs/>
                <w:color w:val="000000"/>
                <w:sz w:val="18"/>
                <w:szCs w:val="18"/>
              </w:rPr>
              <w:t>35 Subvencije</w:t>
            </w:r>
          </w:p>
        </w:tc>
        <w:tc>
          <w:tcPr>
            <w:tcW w:w="1985" w:type="dxa"/>
            <w:tcBorders>
              <w:top w:val="nil"/>
              <w:left w:val="nil"/>
              <w:bottom w:val="single" w:sz="4" w:space="0" w:color="auto"/>
              <w:right w:val="single" w:sz="4" w:space="0" w:color="auto"/>
            </w:tcBorders>
            <w:shd w:val="clear" w:color="D9E1F2" w:fill="D9E1F2"/>
            <w:vAlign w:val="bottom"/>
            <w:hideMark/>
          </w:tcPr>
          <w:p w14:paraId="6C43F56E" w14:textId="77777777" w:rsidR="008065AA" w:rsidRDefault="008065AA">
            <w:pPr>
              <w:jc w:val="center"/>
              <w:rPr>
                <w:rFonts w:ascii="Calibri" w:hAnsi="Calibri" w:cs="Calibri"/>
                <w:b/>
                <w:bCs/>
                <w:color w:val="000000"/>
                <w:sz w:val="20"/>
                <w:szCs w:val="20"/>
              </w:rPr>
            </w:pPr>
            <w:r>
              <w:rPr>
                <w:rFonts w:ascii="Calibri" w:hAnsi="Calibri" w:cs="Calibri"/>
                <w:b/>
                <w:bCs/>
                <w:color w:val="000000"/>
                <w:sz w:val="20"/>
                <w:szCs w:val="20"/>
              </w:rPr>
              <w:t>104.165,55</w:t>
            </w:r>
          </w:p>
        </w:tc>
        <w:tc>
          <w:tcPr>
            <w:tcW w:w="1559" w:type="dxa"/>
            <w:tcBorders>
              <w:top w:val="nil"/>
              <w:left w:val="nil"/>
              <w:bottom w:val="single" w:sz="4" w:space="0" w:color="auto"/>
              <w:right w:val="single" w:sz="4" w:space="0" w:color="auto"/>
            </w:tcBorders>
            <w:shd w:val="clear" w:color="D9E1F2" w:fill="D9E1F2"/>
            <w:vAlign w:val="bottom"/>
            <w:hideMark/>
          </w:tcPr>
          <w:p w14:paraId="062B6EB5" w14:textId="77777777" w:rsidR="008065AA" w:rsidRDefault="008065AA">
            <w:pPr>
              <w:jc w:val="center"/>
              <w:rPr>
                <w:rFonts w:ascii="Calibri" w:hAnsi="Calibri" w:cs="Calibri"/>
                <w:b/>
                <w:bCs/>
                <w:color w:val="000000"/>
                <w:sz w:val="20"/>
                <w:szCs w:val="20"/>
              </w:rPr>
            </w:pPr>
            <w:r>
              <w:rPr>
                <w:rFonts w:ascii="Calibri" w:hAnsi="Calibri" w:cs="Calibri"/>
                <w:b/>
                <w:bCs/>
                <w:color w:val="000000"/>
                <w:sz w:val="20"/>
                <w:szCs w:val="20"/>
              </w:rPr>
              <w:t>174.302,15</w:t>
            </w:r>
          </w:p>
        </w:tc>
        <w:tc>
          <w:tcPr>
            <w:tcW w:w="992" w:type="dxa"/>
            <w:tcBorders>
              <w:top w:val="nil"/>
              <w:left w:val="nil"/>
              <w:bottom w:val="single" w:sz="4" w:space="0" w:color="auto"/>
              <w:right w:val="single" w:sz="4" w:space="0" w:color="auto"/>
            </w:tcBorders>
            <w:shd w:val="clear" w:color="D9E1F2" w:fill="D9E1F2"/>
            <w:noWrap/>
            <w:vAlign w:val="bottom"/>
            <w:hideMark/>
          </w:tcPr>
          <w:p w14:paraId="4B42BF0A" w14:textId="77777777" w:rsidR="008065AA" w:rsidRDefault="008065AA">
            <w:pPr>
              <w:jc w:val="center"/>
              <w:rPr>
                <w:rFonts w:ascii="Calibri" w:hAnsi="Calibri" w:cs="Calibri"/>
                <w:b/>
                <w:bCs/>
                <w:color w:val="000000"/>
                <w:sz w:val="20"/>
                <w:szCs w:val="20"/>
              </w:rPr>
            </w:pPr>
            <w:r>
              <w:rPr>
                <w:rFonts w:ascii="Calibri" w:hAnsi="Calibri" w:cs="Calibri"/>
                <w:b/>
                <w:bCs/>
                <w:color w:val="000000"/>
                <w:sz w:val="20"/>
                <w:szCs w:val="20"/>
              </w:rPr>
              <w:t>67,3%</w:t>
            </w:r>
          </w:p>
        </w:tc>
      </w:tr>
    </w:tbl>
    <w:p w14:paraId="60E91790" w14:textId="6939E16D" w:rsidR="00175E55" w:rsidRPr="00E52ADD" w:rsidRDefault="00175E55" w:rsidP="0030715F">
      <w:pPr>
        <w:autoSpaceDE w:val="0"/>
        <w:autoSpaceDN w:val="0"/>
        <w:adjustRightInd w:val="0"/>
        <w:jc w:val="both"/>
        <w:rPr>
          <w:rFonts w:ascii="TimesNewRomanPSMT" w:eastAsia="Calibri" w:hAnsi="TimesNewRomanPSMT" w:cs="TimesNewRomanPSMT"/>
          <w:b/>
          <w:bCs/>
          <w:sz w:val="22"/>
          <w:szCs w:val="22"/>
        </w:rPr>
      </w:pPr>
    </w:p>
    <w:p w14:paraId="6C8A04F0" w14:textId="2E125E5C" w:rsidR="00175E55" w:rsidRPr="00E52ADD" w:rsidRDefault="003777B7" w:rsidP="0030715F">
      <w:pPr>
        <w:autoSpaceDE w:val="0"/>
        <w:autoSpaceDN w:val="0"/>
        <w:adjustRightInd w:val="0"/>
        <w:jc w:val="both"/>
        <w:rPr>
          <w:rFonts w:ascii="TimesNewRomanPSMT" w:eastAsia="Calibri" w:hAnsi="TimesNewRomanPSMT" w:cs="TimesNewRomanPSMT"/>
          <w:b/>
          <w:bCs/>
          <w:sz w:val="22"/>
          <w:szCs w:val="22"/>
        </w:rPr>
      </w:pPr>
      <w:r w:rsidRPr="00E52ADD">
        <w:rPr>
          <w:rFonts w:ascii="TimesNewRomanPSMT" w:eastAsia="Calibri" w:hAnsi="TimesNewRomanPSMT" w:cs="TimesNewRomanPSMT"/>
          <w:b/>
          <w:bCs/>
          <w:sz w:val="22"/>
          <w:szCs w:val="22"/>
        </w:rPr>
        <w:t>Pomoći dane u inozemstvo i unutar općeg proračuna (</w:t>
      </w:r>
      <w:r w:rsidR="00217A58" w:rsidRPr="00E52ADD">
        <w:rPr>
          <w:rFonts w:ascii="TimesNewRomanPSMT" w:eastAsia="Calibri" w:hAnsi="TimesNewRomanPSMT" w:cs="TimesNewRomanPSMT"/>
          <w:b/>
          <w:bCs/>
          <w:sz w:val="22"/>
          <w:szCs w:val="22"/>
        </w:rPr>
        <w:t>S</w:t>
      </w:r>
      <w:r w:rsidRPr="00E52ADD">
        <w:rPr>
          <w:rFonts w:ascii="TimesNewRomanPSMT" w:eastAsia="Calibri" w:hAnsi="TimesNewRomanPSMT" w:cs="TimesNewRomanPSMT"/>
          <w:b/>
          <w:bCs/>
          <w:sz w:val="22"/>
          <w:szCs w:val="22"/>
        </w:rPr>
        <w:t>kupina 36)</w:t>
      </w:r>
    </w:p>
    <w:p w14:paraId="57CAD725" w14:textId="0F6DA2D1" w:rsidR="00BB2729" w:rsidRPr="00E52ADD" w:rsidRDefault="00BB2729" w:rsidP="00BB2729">
      <w:pPr>
        <w:autoSpaceDE w:val="0"/>
        <w:autoSpaceDN w:val="0"/>
        <w:adjustRightInd w:val="0"/>
        <w:ind w:firstLine="709"/>
        <w:jc w:val="both"/>
        <w:rPr>
          <w:rFonts w:ascii="TimesNewRomanPSMT" w:eastAsia="Calibri" w:hAnsi="TimesNewRomanPSMT" w:cs="TimesNewRomanPSMT"/>
          <w:sz w:val="22"/>
          <w:szCs w:val="22"/>
        </w:rPr>
      </w:pPr>
      <w:r w:rsidRPr="00E52ADD">
        <w:rPr>
          <w:rFonts w:ascii="TimesNewRomanPSMT" w:eastAsia="Calibri" w:hAnsi="TimesNewRomanPSMT" w:cs="TimesNewRomanPSMT"/>
          <w:sz w:val="22"/>
          <w:szCs w:val="22"/>
        </w:rPr>
        <w:t xml:space="preserve">Što se tiče pomoći – skupina 36, iste su realizirane u iznosu od </w:t>
      </w:r>
      <w:r w:rsidR="00325CAC">
        <w:rPr>
          <w:rFonts w:ascii="TimesNewRomanPSMT" w:eastAsia="Calibri" w:hAnsi="TimesNewRomanPSMT" w:cs="TimesNewRomanPSMT"/>
          <w:sz w:val="22"/>
          <w:szCs w:val="22"/>
        </w:rPr>
        <w:t>2.855,00</w:t>
      </w:r>
      <w:r w:rsidRPr="00E52ADD">
        <w:rPr>
          <w:rFonts w:ascii="TimesNewRomanPSMT" w:eastAsia="Calibri" w:hAnsi="TimesNewRomanPSMT" w:cs="TimesNewRomanPSMT"/>
          <w:sz w:val="22"/>
          <w:szCs w:val="22"/>
        </w:rPr>
        <w:t xml:space="preserve"> EUR što je u odnosu na 202</w:t>
      </w:r>
      <w:r w:rsidR="00325CAC">
        <w:rPr>
          <w:rFonts w:ascii="TimesNewRomanPSMT" w:eastAsia="Calibri" w:hAnsi="TimesNewRomanPSMT" w:cs="TimesNewRomanPSMT"/>
          <w:sz w:val="22"/>
          <w:szCs w:val="22"/>
        </w:rPr>
        <w:t>4</w:t>
      </w:r>
      <w:r w:rsidRPr="00E52ADD">
        <w:rPr>
          <w:rFonts w:ascii="TimesNewRomanPSMT" w:eastAsia="Calibri" w:hAnsi="TimesNewRomanPSMT" w:cs="TimesNewRomanPSMT"/>
          <w:sz w:val="22"/>
          <w:szCs w:val="22"/>
        </w:rPr>
        <w:t xml:space="preserve">. godinu rast od </w:t>
      </w:r>
      <w:r w:rsidR="00341152">
        <w:rPr>
          <w:rFonts w:ascii="TimesNewRomanPSMT" w:eastAsia="Calibri" w:hAnsi="TimesNewRomanPSMT" w:cs="TimesNewRomanPSMT"/>
          <w:sz w:val="22"/>
          <w:szCs w:val="22"/>
        </w:rPr>
        <w:t xml:space="preserve">pad od 99 </w:t>
      </w:r>
      <w:r w:rsidRPr="00E52ADD">
        <w:rPr>
          <w:rFonts w:ascii="TimesNewRomanPSMT" w:eastAsia="Calibri" w:hAnsi="TimesNewRomanPSMT" w:cs="TimesNewRomanPSMT"/>
          <w:sz w:val="22"/>
          <w:szCs w:val="22"/>
        </w:rPr>
        <w:t xml:space="preserve">posto kada su iste realizirane u iznosu od </w:t>
      </w:r>
      <w:r w:rsidR="00341152">
        <w:rPr>
          <w:rFonts w:ascii="TimesNewRomanPSMT" w:eastAsia="Calibri" w:hAnsi="TimesNewRomanPSMT" w:cs="TimesNewRomanPSMT"/>
          <w:sz w:val="22"/>
          <w:szCs w:val="22"/>
        </w:rPr>
        <w:t>206.266,02</w:t>
      </w:r>
      <w:r w:rsidRPr="00E52ADD">
        <w:rPr>
          <w:rFonts w:ascii="TimesNewRomanPSMT" w:eastAsia="Calibri" w:hAnsi="TimesNewRomanPSMT" w:cs="TimesNewRomanPSMT"/>
          <w:sz w:val="22"/>
          <w:szCs w:val="22"/>
        </w:rPr>
        <w:t xml:space="preserve"> EUR. </w:t>
      </w:r>
      <w:r w:rsidR="00341152">
        <w:rPr>
          <w:rFonts w:ascii="TimesNewRomanPSMT" w:eastAsia="Calibri" w:hAnsi="TimesNewRomanPSMT" w:cs="TimesNewRomanPSMT"/>
          <w:sz w:val="22"/>
          <w:szCs w:val="22"/>
        </w:rPr>
        <w:t xml:space="preserve">U 202. godini realizirana </w:t>
      </w:r>
      <w:r w:rsidR="00F93CC2">
        <w:rPr>
          <w:rFonts w:ascii="TimesNewRomanPSMT" w:eastAsia="Calibri" w:hAnsi="TimesNewRomanPSMT" w:cs="TimesNewRomanPSMT"/>
          <w:sz w:val="22"/>
          <w:szCs w:val="22"/>
        </w:rPr>
        <w:t xml:space="preserve">je isplata Sveučilištu Sjever te </w:t>
      </w:r>
      <w:r w:rsidR="00103FC7">
        <w:rPr>
          <w:rFonts w:ascii="TimesNewRomanPSMT" w:eastAsia="Calibri" w:hAnsi="TimesNewRomanPSMT" w:cs="TimesNewRomanPSMT"/>
          <w:sz w:val="22"/>
          <w:szCs w:val="22"/>
        </w:rPr>
        <w:t>isplate DV Čarobna šuma za sufinanciranje cijene boravka djece.</w:t>
      </w:r>
    </w:p>
    <w:p w14:paraId="1D3FE59D" w14:textId="77777777" w:rsidR="00BB2729" w:rsidRPr="00E52ADD" w:rsidRDefault="00BB2729" w:rsidP="00BB2729">
      <w:pPr>
        <w:autoSpaceDE w:val="0"/>
        <w:autoSpaceDN w:val="0"/>
        <w:adjustRightInd w:val="0"/>
        <w:ind w:firstLine="709"/>
        <w:jc w:val="both"/>
        <w:rPr>
          <w:rFonts w:ascii="TimesNewRomanPSMT" w:eastAsia="Calibri" w:hAnsi="TimesNewRomanPSMT" w:cs="TimesNewRomanPSMT"/>
          <w:sz w:val="22"/>
          <w:szCs w:val="22"/>
        </w:rPr>
      </w:pPr>
    </w:p>
    <w:p w14:paraId="552F2322" w14:textId="64250D54" w:rsidR="00175E55" w:rsidRPr="00E52ADD" w:rsidRDefault="00780259" w:rsidP="0030715F">
      <w:pPr>
        <w:autoSpaceDE w:val="0"/>
        <w:autoSpaceDN w:val="0"/>
        <w:adjustRightInd w:val="0"/>
        <w:jc w:val="both"/>
        <w:rPr>
          <w:rFonts w:ascii="TimesNewRomanPSMT" w:eastAsia="Calibri" w:hAnsi="TimesNewRomanPSMT" w:cs="TimesNewRomanPSMT"/>
          <w:b/>
          <w:bCs/>
          <w:sz w:val="22"/>
          <w:szCs w:val="22"/>
        </w:rPr>
      </w:pPr>
      <w:r w:rsidRPr="00E52ADD">
        <w:rPr>
          <w:rFonts w:ascii="TimesNewRomanPSMT" w:eastAsia="Calibri" w:hAnsi="TimesNewRomanPSMT" w:cs="TimesNewRomanPSMT"/>
          <w:b/>
          <w:bCs/>
          <w:sz w:val="22"/>
          <w:szCs w:val="22"/>
        </w:rPr>
        <w:t>Naknade građanima i kućanstvima na temelju osiguranja i druge naknade (</w:t>
      </w:r>
      <w:r w:rsidR="00217A58" w:rsidRPr="00E52ADD">
        <w:rPr>
          <w:rFonts w:ascii="TimesNewRomanPSMT" w:eastAsia="Calibri" w:hAnsi="TimesNewRomanPSMT" w:cs="TimesNewRomanPSMT"/>
          <w:b/>
          <w:bCs/>
          <w:sz w:val="22"/>
          <w:szCs w:val="22"/>
        </w:rPr>
        <w:t>S</w:t>
      </w:r>
      <w:r w:rsidRPr="00E52ADD">
        <w:rPr>
          <w:rFonts w:ascii="TimesNewRomanPSMT" w:eastAsia="Calibri" w:hAnsi="TimesNewRomanPSMT" w:cs="TimesNewRomanPSMT"/>
          <w:b/>
          <w:bCs/>
          <w:sz w:val="22"/>
          <w:szCs w:val="22"/>
        </w:rPr>
        <w:t>kupina 37)</w:t>
      </w:r>
    </w:p>
    <w:p w14:paraId="2C824BB0" w14:textId="390DBCA4" w:rsidR="00A154A5" w:rsidRPr="00E52ADD" w:rsidRDefault="00A154A5" w:rsidP="00A154A5">
      <w:pPr>
        <w:autoSpaceDE w:val="0"/>
        <w:autoSpaceDN w:val="0"/>
        <w:adjustRightInd w:val="0"/>
        <w:ind w:firstLine="709"/>
        <w:jc w:val="both"/>
        <w:rPr>
          <w:rFonts w:ascii="TimesNewRomanPSMT" w:eastAsia="Calibri" w:hAnsi="TimesNewRomanPSMT" w:cs="TimesNewRomanPSMT"/>
          <w:sz w:val="22"/>
          <w:szCs w:val="22"/>
        </w:rPr>
      </w:pPr>
      <w:r w:rsidRPr="00E52ADD">
        <w:rPr>
          <w:rFonts w:ascii="TimesNewRomanPSMT" w:eastAsia="Calibri" w:hAnsi="TimesNewRomanPSMT" w:cs="TimesNewRomanPSMT"/>
          <w:sz w:val="22"/>
          <w:szCs w:val="22"/>
        </w:rPr>
        <w:t xml:space="preserve">Skupina 37 – Naknade građanima i kućanstvima na temelju osiguranja i druge naknade bilježe rast od </w:t>
      </w:r>
      <w:r w:rsidR="00B55607">
        <w:rPr>
          <w:rFonts w:ascii="TimesNewRomanPSMT" w:eastAsia="Calibri" w:hAnsi="TimesNewRomanPSMT" w:cs="TimesNewRomanPSMT"/>
          <w:sz w:val="22"/>
          <w:szCs w:val="22"/>
        </w:rPr>
        <w:t xml:space="preserve">18,8 </w:t>
      </w:r>
      <w:r w:rsidRPr="00E52ADD">
        <w:rPr>
          <w:rFonts w:ascii="TimesNewRomanPSMT" w:eastAsia="Calibri" w:hAnsi="TimesNewRomanPSMT" w:cs="TimesNewRomanPSMT"/>
          <w:sz w:val="22"/>
          <w:szCs w:val="22"/>
        </w:rPr>
        <w:t xml:space="preserve">posto i realizaciju od </w:t>
      </w:r>
      <w:r w:rsidR="00B55607">
        <w:rPr>
          <w:rFonts w:ascii="TimesNewRomanPSMT" w:eastAsia="Calibri" w:hAnsi="TimesNewRomanPSMT" w:cs="TimesNewRomanPSMT"/>
          <w:sz w:val="22"/>
          <w:szCs w:val="22"/>
        </w:rPr>
        <w:t>589.032,39</w:t>
      </w:r>
      <w:r w:rsidRPr="00E52ADD">
        <w:rPr>
          <w:rFonts w:ascii="TimesNewRomanPSMT" w:eastAsia="Calibri" w:hAnsi="TimesNewRomanPSMT" w:cs="TimesNewRomanPSMT"/>
          <w:sz w:val="22"/>
          <w:szCs w:val="22"/>
        </w:rPr>
        <w:t>,19 EUR. Porast je posljedica većih isplata unutar svih aktivnosti, a posebno „Naknade za troškove stanovanja“, „Darivanja osoba s invaliditetom“, „Pomoć za podmirenje troškova djeteta za pohađanje dječjeg vrtića", „Veterinarski poslovi-hvatanje, azil“ i „Sufinanciranje cijene smještaja djece kod dadilja“.</w:t>
      </w:r>
    </w:p>
    <w:p w14:paraId="0EF12224" w14:textId="0A250655" w:rsidR="005C16BF" w:rsidRPr="00E52ADD" w:rsidRDefault="005C16BF" w:rsidP="0030715F">
      <w:pPr>
        <w:ind w:firstLineChars="400" w:firstLine="880"/>
        <w:jc w:val="both"/>
        <w:rPr>
          <w:sz w:val="22"/>
          <w:szCs w:val="22"/>
        </w:rPr>
      </w:pPr>
    </w:p>
    <w:p w14:paraId="13D74981" w14:textId="6A3507E2" w:rsidR="00780259" w:rsidRPr="00E52ADD" w:rsidRDefault="006C2739" w:rsidP="0030715F">
      <w:pPr>
        <w:autoSpaceDE w:val="0"/>
        <w:autoSpaceDN w:val="0"/>
        <w:adjustRightInd w:val="0"/>
        <w:jc w:val="both"/>
        <w:rPr>
          <w:rFonts w:ascii="TimesNewRomanPSMT" w:eastAsia="Calibri" w:hAnsi="TimesNewRomanPSMT" w:cs="TimesNewRomanPSMT"/>
          <w:b/>
          <w:bCs/>
          <w:sz w:val="22"/>
          <w:szCs w:val="22"/>
        </w:rPr>
      </w:pPr>
      <w:r w:rsidRPr="00E52ADD">
        <w:rPr>
          <w:rFonts w:ascii="TimesNewRomanPSMT" w:eastAsia="Calibri" w:hAnsi="TimesNewRomanPSMT" w:cs="TimesNewRomanPSMT"/>
          <w:b/>
          <w:bCs/>
          <w:sz w:val="22"/>
          <w:szCs w:val="22"/>
        </w:rPr>
        <w:t>Ostali rashodi</w:t>
      </w:r>
      <w:r w:rsidR="00946231" w:rsidRPr="00E52ADD">
        <w:rPr>
          <w:rFonts w:ascii="TimesNewRomanPSMT" w:eastAsia="Calibri" w:hAnsi="TimesNewRomanPSMT" w:cs="TimesNewRomanPSMT"/>
          <w:b/>
          <w:bCs/>
          <w:sz w:val="22"/>
          <w:szCs w:val="22"/>
        </w:rPr>
        <w:t xml:space="preserve"> (</w:t>
      </w:r>
      <w:r w:rsidR="00217A58" w:rsidRPr="00E52ADD">
        <w:rPr>
          <w:rFonts w:ascii="TimesNewRomanPSMT" w:eastAsia="Calibri" w:hAnsi="TimesNewRomanPSMT" w:cs="TimesNewRomanPSMT"/>
          <w:b/>
          <w:bCs/>
          <w:sz w:val="22"/>
          <w:szCs w:val="22"/>
        </w:rPr>
        <w:t>S</w:t>
      </w:r>
      <w:r w:rsidR="00946231" w:rsidRPr="00E52ADD">
        <w:rPr>
          <w:rFonts w:ascii="TimesNewRomanPSMT" w:eastAsia="Calibri" w:hAnsi="TimesNewRomanPSMT" w:cs="TimesNewRomanPSMT"/>
          <w:b/>
          <w:bCs/>
          <w:sz w:val="22"/>
          <w:szCs w:val="22"/>
        </w:rPr>
        <w:t>kupina 38)</w:t>
      </w:r>
    </w:p>
    <w:p w14:paraId="5DCC373B" w14:textId="33A1A25B" w:rsidR="00C622D5" w:rsidRPr="00B26CC6" w:rsidRDefault="000528E7" w:rsidP="0030715F">
      <w:pPr>
        <w:autoSpaceDE w:val="0"/>
        <w:autoSpaceDN w:val="0"/>
        <w:adjustRightInd w:val="0"/>
        <w:jc w:val="both"/>
        <w:rPr>
          <w:rFonts w:ascii="TimesNewRomanPSMT" w:eastAsia="Calibri" w:hAnsi="TimesNewRomanPSMT" w:cs="TimesNewRomanPSMT"/>
          <w:sz w:val="22"/>
          <w:szCs w:val="22"/>
        </w:rPr>
      </w:pPr>
      <w:r w:rsidRPr="00E52ADD">
        <w:rPr>
          <w:rFonts w:ascii="TimesNewRomanPSMT" w:eastAsia="Calibri" w:hAnsi="TimesNewRomanPSMT" w:cs="TimesNewRomanPSMT"/>
          <w:b/>
          <w:bCs/>
          <w:sz w:val="22"/>
          <w:szCs w:val="22"/>
        </w:rPr>
        <w:tab/>
      </w:r>
      <w:r w:rsidRPr="00E52ADD">
        <w:rPr>
          <w:rFonts w:ascii="TimesNewRomanPSMT" w:eastAsia="Calibri" w:hAnsi="TimesNewRomanPSMT" w:cs="TimesNewRomanPSMT"/>
          <w:sz w:val="22"/>
          <w:szCs w:val="22"/>
        </w:rPr>
        <w:t xml:space="preserve">Ostali rashodi </w:t>
      </w:r>
      <w:r w:rsidR="0010566B" w:rsidRPr="00E52ADD">
        <w:rPr>
          <w:rFonts w:ascii="TimesNewRomanPSMT" w:eastAsia="Calibri" w:hAnsi="TimesNewRomanPSMT" w:cs="TimesNewRomanPSMT"/>
          <w:sz w:val="22"/>
          <w:szCs w:val="22"/>
        </w:rPr>
        <w:t>realizirani</w:t>
      </w:r>
      <w:r w:rsidR="00095052" w:rsidRPr="00E52ADD">
        <w:rPr>
          <w:rFonts w:ascii="TimesNewRomanPSMT" w:eastAsia="Calibri" w:hAnsi="TimesNewRomanPSMT" w:cs="TimesNewRomanPSMT"/>
          <w:sz w:val="22"/>
          <w:szCs w:val="22"/>
        </w:rPr>
        <w:t xml:space="preserve"> su u iznosu od </w:t>
      </w:r>
      <w:r w:rsidR="00491634">
        <w:rPr>
          <w:rFonts w:ascii="TimesNewRomanPSMT" w:eastAsia="Calibri" w:hAnsi="TimesNewRomanPSMT" w:cs="TimesNewRomanPSMT"/>
          <w:sz w:val="22"/>
          <w:szCs w:val="22"/>
        </w:rPr>
        <w:t>4.294.419,31</w:t>
      </w:r>
      <w:r w:rsidR="003F0BA3" w:rsidRPr="00E52ADD">
        <w:rPr>
          <w:rFonts w:ascii="TimesNewRomanPSMT" w:eastAsia="Calibri" w:hAnsi="TimesNewRomanPSMT" w:cs="TimesNewRomanPSMT"/>
          <w:sz w:val="22"/>
          <w:szCs w:val="22"/>
        </w:rPr>
        <w:t xml:space="preserve"> EUR</w:t>
      </w:r>
      <w:r w:rsidR="003F0BA3" w:rsidRPr="00E52ADD">
        <w:rPr>
          <w:sz w:val="22"/>
          <w:szCs w:val="22"/>
        </w:rPr>
        <w:t xml:space="preserve"> </w:t>
      </w:r>
      <w:r w:rsidR="00997B9D" w:rsidRPr="00E52ADD">
        <w:rPr>
          <w:sz w:val="22"/>
          <w:szCs w:val="22"/>
        </w:rPr>
        <w:t xml:space="preserve">što je za </w:t>
      </w:r>
      <w:r w:rsidR="00491634">
        <w:rPr>
          <w:sz w:val="22"/>
          <w:szCs w:val="22"/>
        </w:rPr>
        <w:t>145,3</w:t>
      </w:r>
      <w:r w:rsidR="00997B9D" w:rsidRPr="00E52ADD">
        <w:rPr>
          <w:sz w:val="22"/>
          <w:szCs w:val="22"/>
        </w:rPr>
        <w:t xml:space="preserve"> posto više nego prethodne 202</w:t>
      </w:r>
      <w:r w:rsidR="00491634">
        <w:rPr>
          <w:sz w:val="22"/>
          <w:szCs w:val="22"/>
        </w:rPr>
        <w:t>4</w:t>
      </w:r>
      <w:r w:rsidR="00997B9D" w:rsidRPr="00E52ADD">
        <w:rPr>
          <w:sz w:val="22"/>
          <w:szCs w:val="22"/>
        </w:rPr>
        <w:t>. godine</w:t>
      </w:r>
      <w:r w:rsidR="00980A8B" w:rsidRPr="00E52ADD">
        <w:rPr>
          <w:rFonts w:ascii="TimesNewRomanPSMT" w:eastAsia="Calibri" w:hAnsi="TimesNewRomanPSMT" w:cs="TimesNewRomanPSMT"/>
          <w:sz w:val="22"/>
          <w:szCs w:val="22"/>
        </w:rPr>
        <w:t xml:space="preserve">. U odnosu na plan </w:t>
      </w:r>
      <w:r w:rsidR="003D2763" w:rsidRPr="00E52ADD">
        <w:rPr>
          <w:rFonts w:ascii="TimesNewRomanPSMT" w:eastAsia="Calibri" w:hAnsi="TimesNewRomanPSMT" w:cs="TimesNewRomanPSMT"/>
          <w:sz w:val="22"/>
          <w:szCs w:val="22"/>
        </w:rPr>
        <w:t xml:space="preserve">riječ je o ostvarenju od </w:t>
      </w:r>
      <w:r w:rsidR="002708DF">
        <w:rPr>
          <w:rFonts w:ascii="TimesNewRomanPSMT" w:eastAsia="Calibri" w:hAnsi="TimesNewRomanPSMT" w:cs="TimesNewRomanPSMT"/>
          <w:sz w:val="22"/>
          <w:szCs w:val="22"/>
        </w:rPr>
        <w:t>86</w:t>
      </w:r>
      <w:r w:rsidR="003D2763" w:rsidRPr="00E52ADD">
        <w:rPr>
          <w:rFonts w:ascii="TimesNewRomanPSMT" w:eastAsia="Calibri" w:hAnsi="TimesNewRomanPSMT" w:cs="TimesNewRomanPSMT"/>
          <w:sz w:val="22"/>
          <w:szCs w:val="22"/>
        </w:rPr>
        <w:t xml:space="preserve"> posto plana</w:t>
      </w:r>
      <w:r w:rsidR="00B13A6D" w:rsidRPr="00E52ADD">
        <w:rPr>
          <w:rFonts w:ascii="TimesNewRomanPSMT" w:eastAsia="Calibri" w:hAnsi="TimesNewRomanPSMT" w:cs="TimesNewRomanPSMT"/>
          <w:sz w:val="22"/>
          <w:szCs w:val="22"/>
        </w:rPr>
        <w:t>.</w:t>
      </w:r>
    </w:p>
    <w:p w14:paraId="338EBB2F" w14:textId="2592062A" w:rsidR="009A50E2" w:rsidRPr="0063362E" w:rsidRDefault="005A60E9" w:rsidP="006475A1">
      <w:pPr>
        <w:pStyle w:val="Normal21"/>
        <w:ind w:firstLine="709"/>
        <w:jc w:val="both"/>
        <w:rPr>
          <w:sz w:val="22"/>
          <w:szCs w:val="22"/>
        </w:rPr>
      </w:pPr>
      <w:r w:rsidRPr="00B26CC6">
        <w:rPr>
          <w:rFonts w:ascii="TimesNewRomanPSMT" w:eastAsia="Calibri" w:hAnsi="TimesNewRomanPSMT" w:cs="TimesNewRomanPSMT"/>
          <w:sz w:val="22"/>
          <w:szCs w:val="22"/>
        </w:rPr>
        <w:t xml:space="preserve"> </w:t>
      </w:r>
      <w:r w:rsidR="006475A1">
        <w:rPr>
          <w:sz w:val="22"/>
          <w:szCs w:val="22"/>
        </w:rPr>
        <w:t xml:space="preserve">Što se tiče tekućih donacija ogroman skok bilježi se kao posljedica </w:t>
      </w:r>
      <w:r w:rsidR="00993485">
        <w:rPr>
          <w:sz w:val="22"/>
          <w:szCs w:val="22"/>
        </w:rPr>
        <w:t xml:space="preserve">stupanja na snagu </w:t>
      </w:r>
      <w:r w:rsidR="006475A1">
        <w:rPr>
          <w:sz w:val="22"/>
          <w:szCs w:val="22"/>
        </w:rPr>
        <w:t xml:space="preserve">novog </w:t>
      </w:r>
      <w:r w:rsidR="00993485">
        <w:rPr>
          <w:sz w:val="22"/>
          <w:szCs w:val="22"/>
        </w:rPr>
        <w:t>P</w:t>
      </w:r>
      <w:r w:rsidR="006475A1">
        <w:rPr>
          <w:sz w:val="22"/>
          <w:szCs w:val="22"/>
        </w:rPr>
        <w:t xml:space="preserve">ravilnika o proračunskom računovodstvu i računskom planu („Narodne novine“, br. </w:t>
      </w:r>
      <w:r w:rsidR="005B6038">
        <w:rPr>
          <w:sz w:val="22"/>
          <w:szCs w:val="22"/>
        </w:rPr>
        <w:t xml:space="preserve">158/2023) prema kojem se </w:t>
      </w:r>
      <w:r w:rsidR="00EB3298">
        <w:rPr>
          <w:sz w:val="22"/>
          <w:szCs w:val="22"/>
        </w:rPr>
        <w:t xml:space="preserve">tekuće donacije </w:t>
      </w:r>
      <w:r w:rsidR="005B6038" w:rsidRPr="005B6038">
        <w:rPr>
          <w:sz w:val="22"/>
          <w:szCs w:val="22"/>
        </w:rPr>
        <w:t xml:space="preserve">evidentiraju se prema nastanku događaja, odnosno u trenutku donošenja odluke nadležnog tijela o dodjeli </w:t>
      </w:r>
      <w:r w:rsidR="005B6038" w:rsidRPr="0063362E">
        <w:rPr>
          <w:sz w:val="22"/>
          <w:szCs w:val="22"/>
        </w:rPr>
        <w:t>donacije pod uvjetom da je iznos donacije mjerljiv te da se odnosi na izvještajno razdoblje</w:t>
      </w:r>
      <w:r w:rsidR="00A90DBF">
        <w:rPr>
          <w:sz w:val="22"/>
          <w:szCs w:val="22"/>
        </w:rPr>
        <w:t>.</w:t>
      </w:r>
    </w:p>
    <w:p w14:paraId="5A64C444" w14:textId="774C074E" w:rsidR="0063362E" w:rsidRPr="0063362E" w:rsidRDefault="00983A4B" w:rsidP="0063362E">
      <w:pPr>
        <w:ind w:firstLine="708"/>
        <w:jc w:val="both"/>
        <w:rPr>
          <w:sz w:val="22"/>
          <w:szCs w:val="22"/>
        </w:rPr>
      </w:pPr>
      <w:r w:rsidRPr="0063362E">
        <w:rPr>
          <w:sz w:val="22"/>
          <w:szCs w:val="22"/>
        </w:rPr>
        <w:t>Odjeljak 3821</w:t>
      </w:r>
      <w:r w:rsidR="0063362E" w:rsidRPr="0063362E">
        <w:rPr>
          <w:rFonts w:ascii="TimesNewRomanPSMT" w:eastAsia="Calibri" w:hAnsi="TimesNewRomanPSMT" w:cs="TimesNewRomanPSMT"/>
          <w:sz w:val="22"/>
          <w:szCs w:val="22"/>
        </w:rPr>
        <w:t xml:space="preserve"> – </w:t>
      </w:r>
      <w:r w:rsidRPr="0063362E">
        <w:rPr>
          <w:sz w:val="22"/>
          <w:szCs w:val="22"/>
        </w:rPr>
        <w:t xml:space="preserve">Kapitalne donacije neprofitnim organizacijama bilježi </w:t>
      </w:r>
      <w:r w:rsidR="0063362E" w:rsidRPr="0063362E">
        <w:rPr>
          <w:sz w:val="22"/>
          <w:szCs w:val="22"/>
        </w:rPr>
        <w:t>ostvarenje od 388.500,00 EUR radi isplate donacije unutar aktivnosti "Sufinanciranje programa Vatrogasne zajednice" kojim se sufinancira izgradnja spremišta DV Jagnjedovec.</w:t>
      </w:r>
    </w:p>
    <w:p w14:paraId="62D3DAD5" w14:textId="4B149E59" w:rsidR="00235534" w:rsidRPr="00B26CC6" w:rsidRDefault="00983A4B" w:rsidP="00912FF7">
      <w:pPr>
        <w:pStyle w:val="Normal21"/>
        <w:ind w:firstLine="708"/>
        <w:jc w:val="both"/>
        <w:rPr>
          <w:sz w:val="22"/>
          <w:szCs w:val="22"/>
        </w:rPr>
      </w:pPr>
      <w:r w:rsidRPr="00B26CC6">
        <w:rPr>
          <w:sz w:val="22"/>
          <w:szCs w:val="22"/>
        </w:rPr>
        <w:t>Odjeljak 3831</w:t>
      </w:r>
      <w:r w:rsidR="00912FF7">
        <w:rPr>
          <w:sz w:val="22"/>
          <w:szCs w:val="22"/>
        </w:rPr>
        <w:t xml:space="preserve"> </w:t>
      </w:r>
      <w:r w:rsidR="00912FF7" w:rsidRPr="0063362E">
        <w:rPr>
          <w:rFonts w:ascii="TimesNewRomanPSMT" w:eastAsia="Calibri" w:hAnsi="TimesNewRomanPSMT" w:cs="TimesNewRomanPSMT"/>
          <w:sz w:val="22"/>
          <w:szCs w:val="22"/>
        </w:rPr>
        <w:t xml:space="preserve">– </w:t>
      </w:r>
      <w:r w:rsidRPr="00B26CC6">
        <w:rPr>
          <w:sz w:val="22"/>
          <w:szCs w:val="22"/>
        </w:rPr>
        <w:t xml:space="preserve">Naknade šteta pravnim i fizičkim osobama </w:t>
      </w:r>
      <w:r w:rsidR="00235534" w:rsidRPr="00B26CC6">
        <w:rPr>
          <w:sz w:val="22"/>
          <w:szCs w:val="22"/>
        </w:rPr>
        <w:t>tijekom 202</w:t>
      </w:r>
      <w:r w:rsidR="00C765F2">
        <w:rPr>
          <w:sz w:val="22"/>
          <w:szCs w:val="22"/>
        </w:rPr>
        <w:t>5</w:t>
      </w:r>
      <w:r w:rsidR="00235534" w:rsidRPr="00B26CC6">
        <w:rPr>
          <w:sz w:val="22"/>
          <w:szCs w:val="22"/>
        </w:rPr>
        <w:t xml:space="preserve">. godine </w:t>
      </w:r>
      <w:r w:rsidR="00C765F2">
        <w:rPr>
          <w:sz w:val="22"/>
          <w:szCs w:val="22"/>
        </w:rPr>
        <w:t xml:space="preserve">ne </w:t>
      </w:r>
      <w:r w:rsidR="00235534" w:rsidRPr="00B26CC6">
        <w:rPr>
          <w:sz w:val="22"/>
          <w:szCs w:val="22"/>
        </w:rPr>
        <w:t>biljež</w:t>
      </w:r>
      <w:r w:rsidR="00131EEF">
        <w:rPr>
          <w:sz w:val="22"/>
          <w:szCs w:val="22"/>
        </w:rPr>
        <w:t>i</w:t>
      </w:r>
      <w:r w:rsidR="00235534" w:rsidRPr="00B26CC6">
        <w:rPr>
          <w:sz w:val="22"/>
          <w:szCs w:val="22"/>
        </w:rPr>
        <w:t xml:space="preserve"> realizaciju</w:t>
      </w:r>
      <w:r w:rsidR="00C765F2">
        <w:rPr>
          <w:sz w:val="22"/>
          <w:szCs w:val="22"/>
        </w:rPr>
        <w:t>, dok je ista 2024. godine iznosila</w:t>
      </w:r>
      <w:r w:rsidR="00235534" w:rsidRPr="00B26CC6">
        <w:rPr>
          <w:sz w:val="22"/>
          <w:szCs w:val="22"/>
        </w:rPr>
        <w:t xml:space="preserve"> </w:t>
      </w:r>
      <w:r w:rsidR="003F78F2">
        <w:rPr>
          <w:sz w:val="22"/>
          <w:szCs w:val="22"/>
        </w:rPr>
        <w:t>380,55</w:t>
      </w:r>
      <w:r w:rsidR="00235534" w:rsidRPr="00B26CC6">
        <w:rPr>
          <w:sz w:val="22"/>
          <w:szCs w:val="22"/>
        </w:rPr>
        <w:t xml:space="preserve"> EUR. Riječ je </w:t>
      </w:r>
      <w:r w:rsidR="00710276">
        <w:rPr>
          <w:sz w:val="22"/>
          <w:szCs w:val="22"/>
        </w:rPr>
        <w:t xml:space="preserve">bilo </w:t>
      </w:r>
      <w:r w:rsidR="00235534" w:rsidRPr="00B26CC6">
        <w:rPr>
          <w:sz w:val="22"/>
          <w:szCs w:val="22"/>
        </w:rPr>
        <w:t>o isplati</w:t>
      </w:r>
      <w:r w:rsidR="00B81903">
        <w:rPr>
          <w:sz w:val="22"/>
          <w:szCs w:val="22"/>
        </w:rPr>
        <w:t xml:space="preserve"> Agencije za poticanu stanogradnju Grada Koprivnice sta</w:t>
      </w:r>
      <w:r w:rsidR="00471A89">
        <w:rPr>
          <w:sz w:val="22"/>
          <w:szCs w:val="22"/>
        </w:rPr>
        <w:t>naru uslijed nastale štete</w:t>
      </w:r>
      <w:r w:rsidR="00235534" w:rsidRPr="00B26CC6">
        <w:rPr>
          <w:sz w:val="22"/>
          <w:szCs w:val="22"/>
        </w:rPr>
        <w:t>.</w:t>
      </w:r>
    </w:p>
    <w:p w14:paraId="5E578C6C" w14:textId="3D693F2F" w:rsidR="00E01F85" w:rsidRPr="00B26CC6" w:rsidRDefault="00983A4B" w:rsidP="00E01F85">
      <w:pPr>
        <w:pStyle w:val="Normal21"/>
        <w:ind w:firstLine="709"/>
        <w:jc w:val="both"/>
        <w:rPr>
          <w:sz w:val="22"/>
          <w:szCs w:val="22"/>
        </w:rPr>
      </w:pPr>
      <w:r w:rsidRPr="00B26CC6">
        <w:rPr>
          <w:sz w:val="22"/>
          <w:szCs w:val="22"/>
        </w:rPr>
        <w:t>Odjeljak  3861</w:t>
      </w:r>
      <w:r w:rsidR="00912FF7">
        <w:rPr>
          <w:sz w:val="22"/>
          <w:szCs w:val="22"/>
        </w:rPr>
        <w:t xml:space="preserve"> </w:t>
      </w:r>
      <w:r w:rsidR="00912FF7" w:rsidRPr="0063362E">
        <w:rPr>
          <w:rFonts w:ascii="TimesNewRomanPSMT" w:eastAsia="Calibri" w:hAnsi="TimesNewRomanPSMT" w:cs="TimesNewRomanPSMT"/>
          <w:sz w:val="22"/>
          <w:szCs w:val="22"/>
        </w:rPr>
        <w:t xml:space="preserve">– </w:t>
      </w:r>
      <w:r w:rsidRPr="00B26CC6">
        <w:rPr>
          <w:sz w:val="22"/>
          <w:szCs w:val="22"/>
        </w:rPr>
        <w:t xml:space="preserve">Kapitalne pomoći kreditnim i ostalim financijskim institucijama te trgovačkim društvima u javnom sektoru realiziran </w:t>
      </w:r>
      <w:r w:rsidR="00F1337F" w:rsidRPr="00B26CC6">
        <w:rPr>
          <w:sz w:val="22"/>
          <w:szCs w:val="22"/>
        </w:rPr>
        <w:t>je</w:t>
      </w:r>
      <w:r w:rsidRPr="00B26CC6">
        <w:rPr>
          <w:sz w:val="22"/>
          <w:szCs w:val="22"/>
        </w:rPr>
        <w:t xml:space="preserve"> u iznosu </w:t>
      </w:r>
      <w:r w:rsidR="0055733B" w:rsidRPr="00B26CC6">
        <w:rPr>
          <w:sz w:val="22"/>
          <w:szCs w:val="22"/>
        </w:rPr>
        <w:t xml:space="preserve">od </w:t>
      </w:r>
      <w:r w:rsidR="00C765F2">
        <w:rPr>
          <w:sz w:val="22"/>
          <w:szCs w:val="22"/>
        </w:rPr>
        <w:t>318.144,83 EUR</w:t>
      </w:r>
      <w:r w:rsidR="003B6558" w:rsidRPr="003B6558">
        <w:rPr>
          <w:sz w:val="22"/>
          <w:szCs w:val="22"/>
        </w:rPr>
        <w:t xml:space="preserve"> </w:t>
      </w:r>
      <w:r w:rsidR="00E01F85" w:rsidRPr="00B26CC6">
        <w:rPr>
          <w:sz w:val="22"/>
          <w:szCs w:val="22"/>
        </w:rPr>
        <w:t xml:space="preserve">što je za </w:t>
      </w:r>
      <w:r w:rsidR="00C765F2">
        <w:rPr>
          <w:sz w:val="22"/>
          <w:szCs w:val="22"/>
        </w:rPr>
        <w:t>121,5</w:t>
      </w:r>
      <w:r w:rsidR="00E01F85" w:rsidRPr="00B26CC6">
        <w:rPr>
          <w:sz w:val="22"/>
          <w:szCs w:val="22"/>
        </w:rPr>
        <w:t xml:space="preserve">  posto više u odnosu na 202</w:t>
      </w:r>
      <w:r w:rsidR="00C765F2">
        <w:rPr>
          <w:sz w:val="22"/>
          <w:szCs w:val="22"/>
        </w:rPr>
        <w:t>4</w:t>
      </w:r>
      <w:r w:rsidR="00E01F85" w:rsidRPr="00B26CC6">
        <w:rPr>
          <w:sz w:val="22"/>
          <w:szCs w:val="22"/>
        </w:rPr>
        <w:t xml:space="preserve">. godinu kada </w:t>
      </w:r>
      <w:r w:rsidR="0055733B" w:rsidRPr="00B26CC6">
        <w:rPr>
          <w:sz w:val="22"/>
          <w:szCs w:val="22"/>
        </w:rPr>
        <w:t xml:space="preserve">je </w:t>
      </w:r>
      <w:r w:rsidR="00E01F85" w:rsidRPr="00B26CC6">
        <w:rPr>
          <w:sz w:val="22"/>
          <w:szCs w:val="22"/>
        </w:rPr>
        <w:t>ist</w:t>
      </w:r>
      <w:r w:rsidR="0055733B" w:rsidRPr="00B26CC6">
        <w:rPr>
          <w:sz w:val="22"/>
          <w:szCs w:val="22"/>
        </w:rPr>
        <w:t>i</w:t>
      </w:r>
      <w:r w:rsidR="00E01F85" w:rsidRPr="00B26CC6">
        <w:rPr>
          <w:sz w:val="22"/>
          <w:szCs w:val="22"/>
        </w:rPr>
        <w:t xml:space="preserve"> realiziran u iznosu od </w:t>
      </w:r>
      <w:r w:rsidR="003B6558">
        <w:rPr>
          <w:sz w:val="22"/>
          <w:szCs w:val="22"/>
        </w:rPr>
        <w:t>140.571,99</w:t>
      </w:r>
      <w:r w:rsidR="00E01F85" w:rsidRPr="00B26CC6">
        <w:rPr>
          <w:sz w:val="22"/>
          <w:szCs w:val="22"/>
        </w:rPr>
        <w:t xml:space="preserve"> EUR. </w:t>
      </w:r>
      <w:r w:rsidR="007E5056">
        <w:rPr>
          <w:sz w:val="22"/>
          <w:szCs w:val="22"/>
        </w:rPr>
        <w:t>Do velikog porasta je došlo rad</w:t>
      </w:r>
      <w:r w:rsidR="00947C5F">
        <w:rPr>
          <w:sz w:val="22"/>
          <w:szCs w:val="22"/>
        </w:rPr>
        <w:t>i ulaganja u sportske objekte koje provodi GKP Komunalac.</w:t>
      </w:r>
    </w:p>
    <w:p w14:paraId="57DA69E3" w14:textId="5FB2E931" w:rsidR="00980A8B" w:rsidRPr="00B26CC6" w:rsidRDefault="00980A8B" w:rsidP="00E01F85">
      <w:pPr>
        <w:pStyle w:val="Normal17"/>
        <w:ind w:firstLine="709"/>
        <w:jc w:val="both"/>
        <w:rPr>
          <w:rFonts w:ascii="TimesNewRomanPSMT" w:eastAsia="Calibri" w:hAnsi="TimesNewRomanPSMT" w:cs="TimesNewRomanPSMT"/>
          <w:sz w:val="22"/>
          <w:szCs w:val="22"/>
        </w:rPr>
      </w:pPr>
    </w:p>
    <w:p w14:paraId="6B46BD6F" w14:textId="18073D60"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b/>
          <w:bCs/>
          <w:sz w:val="22"/>
          <w:szCs w:val="22"/>
        </w:rPr>
        <w:t xml:space="preserve">RASHODI ZA NABAVU NEFINANCIJSKE IMOVINE (Razred 4) </w:t>
      </w:r>
      <w:r w:rsidRPr="003D2CA6">
        <w:rPr>
          <w:rFonts w:ascii="TimesNewRomanPSMT" w:eastAsia="Calibri" w:hAnsi="TimesNewRomanPSMT" w:cs="TimesNewRomanPSMT"/>
          <w:sz w:val="22"/>
          <w:szCs w:val="22"/>
        </w:rPr>
        <w:t>u prvom polugodištu 202</w:t>
      </w:r>
      <w:r w:rsidR="00631746">
        <w:rPr>
          <w:rFonts w:ascii="TimesNewRomanPSMT" w:eastAsia="Calibri" w:hAnsi="TimesNewRomanPSMT" w:cs="TimesNewRomanPSMT"/>
          <w:sz w:val="22"/>
          <w:szCs w:val="22"/>
        </w:rPr>
        <w:t>5</w:t>
      </w:r>
      <w:r w:rsidRPr="003D2CA6">
        <w:rPr>
          <w:rFonts w:ascii="TimesNewRomanPSMT" w:eastAsia="Calibri" w:hAnsi="TimesNewRomanPSMT" w:cs="TimesNewRomanPSMT"/>
          <w:sz w:val="22"/>
          <w:szCs w:val="22"/>
        </w:rPr>
        <w:t xml:space="preserve">. godine ostvareni su u iznosu od </w:t>
      </w:r>
      <w:r w:rsidR="00A572FC">
        <w:rPr>
          <w:rFonts w:ascii="TimesNewRomanPSMT" w:eastAsia="Calibri" w:hAnsi="TimesNewRomanPSMT" w:cs="TimesNewRomanPSMT"/>
          <w:sz w:val="22"/>
          <w:szCs w:val="22"/>
        </w:rPr>
        <w:t>7.230.837,05</w:t>
      </w:r>
      <w:r w:rsidRPr="003D2CA6">
        <w:rPr>
          <w:rFonts w:ascii="TimesNewRomanPSMT" w:eastAsia="Calibri" w:hAnsi="TimesNewRomanPSMT" w:cs="TimesNewRomanPSMT"/>
          <w:sz w:val="22"/>
          <w:szCs w:val="22"/>
        </w:rPr>
        <w:t xml:space="preserve"> EUR što je za </w:t>
      </w:r>
      <w:r w:rsidR="00A572FC">
        <w:rPr>
          <w:rFonts w:ascii="TimesNewRomanPSMT" w:eastAsia="Calibri" w:hAnsi="TimesNewRomanPSMT" w:cs="TimesNewRomanPSMT"/>
          <w:sz w:val="22"/>
          <w:szCs w:val="22"/>
        </w:rPr>
        <w:t>126,8</w:t>
      </w:r>
      <w:r w:rsidRPr="003D2CA6">
        <w:rPr>
          <w:rFonts w:ascii="TimesNewRomanPSMT" w:eastAsia="Calibri" w:hAnsi="TimesNewRomanPSMT" w:cs="TimesNewRomanPSMT"/>
          <w:sz w:val="22"/>
          <w:szCs w:val="22"/>
        </w:rPr>
        <w:t xml:space="preserve"> posto više nego prethodne godine kada su rashodi te vrste utvrđeni u iznosu od </w:t>
      </w:r>
      <w:r w:rsidR="00D26A0C">
        <w:rPr>
          <w:rFonts w:ascii="TimesNewRomanPSMT" w:eastAsia="Calibri" w:hAnsi="TimesNewRomanPSMT" w:cs="TimesNewRomanPSMT"/>
          <w:sz w:val="22"/>
          <w:szCs w:val="22"/>
        </w:rPr>
        <w:t>3.188.605,35</w:t>
      </w:r>
      <w:r w:rsidRPr="003D2CA6">
        <w:rPr>
          <w:rFonts w:ascii="TimesNewRomanPSMT" w:eastAsia="Calibri" w:hAnsi="TimesNewRomanPSMT" w:cs="TimesNewRomanPSMT"/>
          <w:sz w:val="22"/>
          <w:szCs w:val="22"/>
        </w:rPr>
        <w:t xml:space="preserve"> EUR.</w:t>
      </w:r>
    </w:p>
    <w:p w14:paraId="13DE4BFB" w14:textId="64EFCF1F" w:rsidR="007C26B0" w:rsidRPr="003D2CA6" w:rsidRDefault="007C26B0" w:rsidP="007C26B0">
      <w:pPr>
        <w:autoSpaceDE w:val="0"/>
        <w:autoSpaceDN w:val="0"/>
        <w:adjustRightInd w:val="0"/>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ab/>
        <w:t xml:space="preserve">Odjeljak 4111 – Zemljište bilježi </w:t>
      </w:r>
      <w:r w:rsidR="002D40D7">
        <w:rPr>
          <w:rFonts w:ascii="TimesNewRomanPSMT" w:eastAsia="Calibri" w:hAnsi="TimesNewRomanPSMT" w:cs="TimesNewRomanPSMT"/>
          <w:sz w:val="22"/>
          <w:szCs w:val="22"/>
        </w:rPr>
        <w:t>manju</w:t>
      </w:r>
      <w:r w:rsidRPr="003D2CA6">
        <w:rPr>
          <w:rFonts w:ascii="TimesNewRomanPSMT" w:eastAsia="Calibri" w:hAnsi="TimesNewRomanPSMT" w:cs="TimesNewRomanPSMT"/>
          <w:sz w:val="22"/>
          <w:szCs w:val="22"/>
        </w:rPr>
        <w:t xml:space="preserve"> realizaciju i izvršenje od </w:t>
      </w:r>
      <w:r w:rsidR="002D40D7">
        <w:rPr>
          <w:rFonts w:ascii="TimesNewRomanPSMT" w:eastAsia="Calibri" w:hAnsi="TimesNewRomanPSMT" w:cs="TimesNewRomanPSMT"/>
          <w:sz w:val="22"/>
          <w:szCs w:val="22"/>
        </w:rPr>
        <w:t>48.773,17</w:t>
      </w:r>
      <w:r w:rsidRPr="003D2CA6">
        <w:rPr>
          <w:rFonts w:ascii="TimesNewRomanPSMT" w:eastAsia="Calibri" w:hAnsi="TimesNewRomanPSMT" w:cs="TimesNewRomanPSMT"/>
          <w:sz w:val="22"/>
          <w:szCs w:val="22"/>
        </w:rPr>
        <w:t xml:space="preserve"> EUR</w:t>
      </w:r>
      <w:r w:rsidR="002D40D7">
        <w:rPr>
          <w:rFonts w:ascii="TimesNewRomanPSMT" w:eastAsia="Calibri" w:hAnsi="TimesNewRomanPSMT" w:cs="TimesNewRomanPSMT"/>
          <w:sz w:val="22"/>
          <w:szCs w:val="22"/>
        </w:rPr>
        <w:t xml:space="preserve"> radi manje realiziranih kupnji zemljišta za potrebe provođenja aktivnosti iz Programa građenja</w:t>
      </w:r>
      <w:r w:rsidR="004A454A">
        <w:rPr>
          <w:rFonts w:ascii="TimesNewRomanPSMT" w:eastAsia="Calibri" w:hAnsi="TimesNewRomanPSMT" w:cs="TimesNewRomanPSMT"/>
          <w:sz w:val="22"/>
          <w:szCs w:val="22"/>
        </w:rPr>
        <w:t>.</w:t>
      </w:r>
    </w:p>
    <w:p w14:paraId="52158B03" w14:textId="536FE232" w:rsidR="007C26B0" w:rsidRPr="008F46DB"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lastRenderedPageBreak/>
        <w:t xml:space="preserve">Odjeljak 4212 – Poslovni objekti bilježi realizaciju od </w:t>
      </w:r>
      <w:r w:rsidR="006A22C7">
        <w:rPr>
          <w:rFonts w:ascii="TimesNewRomanPSMT" w:eastAsia="Calibri" w:hAnsi="TimesNewRomanPSMT" w:cs="TimesNewRomanPSMT"/>
          <w:sz w:val="22"/>
          <w:szCs w:val="22"/>
        </w:rPr>
        <w:t>3.141.173,51</w:t>
      </w:r>
      <w:r w:rsidRPr="003D2CA6">
        <w:rPr>
          <w:rFonts w:ascii="TimesNewRomanPSMT" w:eastAsia="Calibri" w:hAnsi="TimesNewRomanPSMT" w:cs="TimesNewRomanPSMT"/>
          <w:sz w:val="22"/>
          <w:szCs w:val="22"/>
        </w:rPr>
        <w:t xml:space="preserve"> EUR što predstavlja </w:t>
      </w:r>
      <w:r w:rsidR="00A276E7">
        <w:rPr>
          <w:rFonts w:ascii="TimesNewRomanPSMT" w:eastAsia="Calibri" w:hAnsi="TimesNewRomanPSMT" w:cs="TimesNewRomanPSMT"/>
          <w:sz w:val="22"/>
          <w:szCs w:val="22"/>
        </w:rPr>
        <w:t xml:space="preserve">značajno veću realizaciju u odnosu na onu iz 2024. godine </w:t>
      </w:r>
      <w:r w:rsidRPr="008F46DB">
        <w:rPr>
          <w:rFonts w:ascii="TimesNewRomanPSMT" w:eastAsia="Calibri" w:hAnsi="TimesNewRomanPSMT" w:cs="TimesNewRomanPSMT"/>
          <w:sz w:val="22"/>
          <w:szCs w:val="22"/>
        </w:rPr>
        <w:t xml:space="preserve">kada je ista iznosila </w:t>
      </w:r>
      <w:r w:rsidR="00E47143">
        <w:rPr>
          <w:rFonts w:ascii="TimesNewRomanPSMT" w:eastAsia="Calibri" w:hAnsi="TimesNewRomanPSMT" w:cs="TimesNewRomanPSMT"/>
          <w:sz w:val="22"/>
          <w:szCs w:val="22"/>
        </w:rPr>
        <w:t>249.233,36</w:t>
      </w:r>
      <w:r w:rsidRPr="008F46DB">
        <w:rPr>
          <w:rFonts w:ascii="TimesNewRomanPSMT" w:eastAsia="Calibri" w:hAnsi="TimesNewRomanPSMT" w:cs="TimesNewRomanPSMT"/>
          <w:sz w:val="22"/>
          <w:szCs w:val="22"/>
        </w:rPr>
        <w:t xml:space="preserve"> EUR. Najznačajnij</w:t>
      </w:r>
      <w:r w:rsidR="008F46DB" w:rsidRPr="008F46DB">
        <w:rPr>
          <w:rFonts w:ascii="TimesNewRomanPSMT" w:eastAsia="Calibri" w:hAnsi="TimesNewRomanPSMT" w:cs="TimesNewRomanPSMT"/>
          <w:sz w:val="22"/>
          <w:szCs w:val="22"/>
        </w:rPr>
        <w:t>e</w:t>
      </w:r>
      <w:r w:rsidRPr="008F46DB">
        <w:rPr>
          <w:rFonts w:ascii="TimesNewRomanPSMT" w:eastAsia="Calibri" w:hAnsi="TimesNewRomanPSMT" w:cs="TimesNewRomanPSMT"/>
          <w:sz w:val="22"/>
          <w:szCs w:val="22"/>
        </w:rPr>
        <w:t xml:space="preserve"> stavk</w:t>
      </w:r>
      <w:r w:rsidR="008F46DB" w:rsidRPr="008F46DB">
        <w:rPr>
          <w:rFonts w:ascii="TimesNewRomanPSMT" w:eastAsia="Calibri" w:hAnsi="TimesNewRomanPSMT" w:cs="TimesNewRomanPSMT"/>
          <w:sz w:val="22"/>
          <w:szCs w:val="22"/>
        </w:rPr>
        <w:t>e trošk</w:t>
      </w:r>
      <w:r w:rsidRPr="008F46DB">
        <w:rPr>
          <w:rFonts w:ascii="TimesNewRomanPSMT" w:eastAsia="Calibri" w:hAnsi="TimesNewRomanPSMT" w:cs="TimesNewRomanPSMT"/>
          <w:sz w:val="22"/>
          <w:szCs w:val="22"/>
        </w:rPr>
        <w:t>a odnos</w:t>
      </w:r>
      <w:r w:rsidR="008F46DB" w:rsidRPr="008F46DB">
        <w:rPr>
          <w:rFonts w:ascii="TimesNewRomanPSMT" w:eastAsia="Calibri" w:hAnsi="TimesNewRomanPSMT" w:cs="TimesNewRomanPSMT"/>
          <w:sz w:val="22"/>
          <w:szCs w:val="22"/>
        </w:rPr>
        <w:t>e</w:t>
      </w:r>
      <w:r w:rsidRPr="008F46DB">
        <w:rPr>
          <w:rFonts w:ascii="TimesNewRomanPSMT" w:eastAsia="Calibri" w:hAnsi="TimesNewRomanPSMT" w:cs="TimesNewRomanPSMT"/>
          <w:sz w:val="22"/>
          <w:szCs w:val="22"/>
        </w:rPr>
        <w:t xml:space="preserve"> se na trošak izgradnje DV </w:t>
      </w:r>
      <w:r w:rsidR="000238D6" w:rsidRPr="008F46DB">
        <w:rPr>
          <w:rFonts w:ascii="TimesNewRomanPSMT" w:eastAsia="Calibri" w:hAnsi="TimesNewRomanPSMT" w:cs="TimesNewRomanPSMT"/>
          <w:sz w:val="22"/>
          <w:szCs w:val="22"/>
        </w:rPr>
        <w:t xml:space="preserve">Bajer ( </w:t>
      </w:r>
      <w:r w:rsidR="00BB16BA" w:rsidRPr="008F46DB">
        <w:rPr>
          <w:rFonts w:ascii="TimesNewRomanPSMT" w:eastAsia="Calibri" w:hAnsi="TimesNewRomanPSMT" w:cs="TimesNewRomanPSMT"/>
          <w:sz w:val="22"/>
          <w:szCs w:val="22"/>
        </w:rPr>
        <w:t xml:space="preserve">2.781.510,90 EUR), </w:t>
      </w:r>
      <w:r w:rsidR="001D4AEF" w:rsidRPr="008F46DB">
        <w:rPr>
          <w:rFonts w:ascii="TimesNewRomanPSMT" w:eastAsia="Calibri" w:hAnsi="TimesNewRomanPSMT" w:cs="TimesNewRomanPSMT"/>
          <w:sz w:val="22"/>
          <w:szCs w:val="22"/>
        </w:rPr>
        <w:t xml:space="preserve">zatim </w:t>
      </w:r>
      <w:r w:rsidR="001D4AEF" w:rsidRPr="008F46DB">
        <w:rPr>
          <w:sz w:val="22"/>
          <w:szCs w:val="22"/>
        </w:rPr>
        <w:t>početak dogradnje OŠ Braća Radić u iznosu od 143.804,96 EUR</w:t>
      </w:r>
      <w:r w:rsidR="008F46DB">
        <w:rPr>
          <w:sz w:val="22"/>
          <w:szCs w:val="22"/>
        </w:rPr>
        <w:t xml:space="preserve">, </w:t>
      </w:r>
      <w:r w:rsidR="004F1EE9">
        <w:rPr>
          <w:sz w:val="22"/>
          <w:szCs w:val="22"/>
        </w:rPr>
        <w:t>e</w:t>
      </w:r>
      <w:r w:rsidR="004F1EE9" w:rsidRPr="004F1EE9">
        <w:rPr>
          <w:sz w:val="22"/>
          <w:szCs w:val="22"/>
        </w:rPr>
        <w:t>nergetsk</w:t>
      </w:r>
      <w:r w:rsidR="00E47143">
        <w:rPr>
          <w:sz w:val="22"/>
          <w:szCs w:val="22"/>
        </w:rPr>
        <w:t>u</w:t>
      </w:r>
      <w:r w:rsidR="004F1EE9">
        <w:rPr>
          <w:sz w:val="22"/>
          <w:szCs w:val="22"/>
        </w:rPr>
        <w:t xml:space="preserve"> </w:t>
      </w:r>
      <w:r w:rsidR="004F1EE9" w:rsidRPr="004F1EE9">
        <w:rPr>
          <w:sz w:val="22"/>
          <w:szCs w:val="22"/>
        </w:rPr>
        <w:t>obnov</w:t>
      </w:r>
      <w:r w:rsidR="00E47143">
        <w:rPr>
          <w:sz w:val="22"/>
          <w:szCs w:val="22"/>
        </w:rPr>
        <w:t>u</w:t>
      </w:r>
      <w:r w:rsidR="004F1EE9" w:rsidRPr="004F1EE9">
        <w:rPr>
          <w:sz w:val="22"/>
          <w:szCs w:val="22"/>
        </w:rPr>
        <w:t xml:space="preserve"> OŠ "Đuro Ester"</w:t>
      </w:r>
      <w:r w:rsidR="004F1EE9">
        <w:rPr>
          <w:sz w:val="22"/>
          <w:szCs w:val="22"/>
        </w:rPr>
        <w:t xml:space="preserve"> u iznosu od</w:t>
      </w:r>
      <w:r w:rsidR="004F1EE9" w:rsidRPr="004F1EE9">
        <w:rPr>
          <w:sz w:val="22"/>
          <w:szCs w:val="22"/>
        </w:rPr>
        <w:t xml:space="preserve"> 56.345,53 EUR</w:t>
      </w:r>
      <w:r w:rsidR="00C35790">
        <w:rPr>
          <w:sz w:val="22"/>
          <w:szCs w:val="22"/>
        </w:rPr>
        <w:t xml:space="preserve"> te troš</w:t>
      </w:r>
      <w:r w:rsidR="00E47143">
        <w:rPr>
          <w:sz w:val="22"/>
          <w:szCs w:val="22"/>
        </w:rPr>
        <w:t>ak</w:t>
      </w:r>
      <w:r w:rsidR="00C35790">
        <w:rPr>
          <w:sz w:val="22"/>
          <w:szCs w:val="22"/>
        </w:rPr>
        <w:t xml:space="preserve"> aktivnosti „</w:t>
      </w:r>
      <w:r w:rsidR="00C35790" w:rsidRPr="00C35790">
        <w:rPr>
          <w:sz w:val="22"/>
          <w:szCs w:val="22"/>
        </w:rPr>
        <w:t xml:space="preserve">Građenje i opremanje kompleksa tržnice i polivalentnog centra </w:t>
      </w:r>
      <w:r w:rsidR="00C35790">
        <w:rPr>
          <w:sz w:val="22"/>
          <w:szCs w:val="22"/>
        </w:rPr>
        <w:t>–</w:t>
      </w:r>
      <w:r w:rsidR="00C35790" w:rsidRPr="00C35790">
        <w:rPr>
          <w:sz w:val="22"/>
          <w:szCs w:val="22"/>
        </w:rPr>
        <w:t xml:space="preserve"> ITU</w:t>
      </w:r>
      <w:r w:rsidR="00C35790">
        <w:rPr>
          <w:sz w:val="22"/>
          <w:szCs w:val="22"/>
        </w:rPr>
        <w:t>“.</w:t>
      </w:r>
    </w:p>
    <w:p w14:paraId="1F82E016" w14:textId="217BF82B"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4213 – Ceste  bilježe realizaciju od </w:t>
      </w:r>
      <w:r w:rsidR="00A13641">
        <w:rPr>
          <w:rFonts w:ascii="TimesNewRomanPSMT" w:eastAsia="Calibri" w:hAnsi="TimesNewRomanPSMT" w:cs="TimesNewRomanPSMT"/>
          <w:sz w:val="22"/>
          <w:szCs w:val="22"/>
        </w:rPr>
        <w:t>1.753.573,76</w:t>
      </w:r>
      <w:r w:rsidRPr="003D2CA6">
        <w:rPr>
          <w:rFonts w:ascii="TimesNewRomanPSMT" w:eastAsia="Calibri" w:hAnsi="TimesNewRomanPSMT" w:cs="TimesNewRomanPSMT"/>
          <w:sz w:val="22"/>
          <w:szCs w:val="22"/>
        </w:rPr>
        <w:t xml:space="preserve"> EUR. Najznačajniji trošak</w:t>
      </w:r>
      <w:r w:rsidR="002D198A">
        <w:rPr>
          <w:rFonts w:ascii="TimesNewRomanPSMT" w:eastAsia="Calibri" w:hAnsi="TimesNewRomanPSMT" w:cs="TimesNewRomanPSMT"/>
          <w:sz w:val="22"/>
          <w:szCs w:val="22"/>
        </w:rPr>
        <w:t xml:space="preserve"> odnosi se na iz</w:t>
      </w:r>
      <w:r w:rsidR="00444909">
        <w:rPr>
          <w:rFonts w:ascii="TimesNewRomanPSMT" w:eastAsia="Calibri" w:hAnsi="TimesNewRomanPSMT" w:cs="TimesNewRomanPSMT"/>
          <w:sz w:val="22"/>
          <w:szCs w:val="22"/>
        </w:rPr>
        <w:t>g</w:t>
      </w:r>
      <w:r w:rsidR="002D198A">
        <w:rPr>
          <w:rFonts w:ascii="TimesNewRomanPSMT" w:eastAsia="Calibri" w:hAnsi="TimesNewRomanPSMT" w:cs="TimesNewRomanPSMT"/>
          <w:sz w:val="22"/>
          <w:szCs w:val="22"/>
        </w:rPr>
        <w:t xml:space="preserve">radnju </w:t>
      </w:r>
      <w:r w:rsidRPr="003D2CA6">
        <w:rPr>
          <w:rFonts w:ascii="TimesNewRomanPSMT" w:eastAsia="Calibri" w:hAnsi="TimesNewRomanPSMT" w:cs="TimesNewRomanPSMT"/>
          <w:sz w:val="22"/>
          <w:szCs w:val="22"/>
        </w:rPr>
        <w:t xml:space="preserve"> </w:t>
      </w:r>
      <w:r w:rsidR="002D198A" w:rsidRPr="002D198A">
        <w:rPr>
          <w:rFonts w:ascii="TimesNewRomanPSMT" w:eastAsia="Calibri" w:hAnsi="TimesNewRomanPSMT" w:cs="TimesNewRomanPSMT"/>
          <w:sz w:val="22"/>
          <w:szCs w:val="22"/>
        </w:rPr>
        <w:t>rotor</w:t>
      </w:r>
      <w:r w:rsidR="00444909">
        <w:rPr>
          <w:rFonts w:ascii="TimesNewRomanPSMT" w:eastAsia="Calibri" w:hAnsi="TimesNewRomanPSMT" w:cs="TimesNewRomanPSMT"/>
          <w:sz w:val="22"/>
          <w:szCs w:val="22"/>
        </w:rPr>
        <w:t>a</w:t>
      </w:r>
      <w:r w:rsidR="002D198A" w:rsidRPr="002D198A">
        <w:rPr>
          <w:rFonts w:ascii="TimesNewRomanPSMT" w:eastAsia="Calibri" w:hAnsi="TimesNewRomanPSMT" w:cs="TimesNewRomanPSMT"/>
          <w:sz w:val="22"/>
          <w:szCs w:val="22"/>
        </w:rPr>
        <w:t xml:space="preserve"> i staz</w:t>
      </w:r>
      <w:r w:rsidR="00444909">
        <w:rPr>
          <w:rFonts w:ascii="TimesNewRomanPSMT" w:eastAsia="Calibri" w:hAnsi="TimesNewRomanPSMT" w:cs="TimesNewRomanPSMT"/>
          <w:sz w:val="22"/>
          <w:szCs w:val="22"/>
        </w:rPr>
        <w:t>e</w:t>
      </w:r>
      <w:r w:rsidR="002D198A" w:rsidRPr="002D198A">
        <w:rPr>
          <w:rFonts w:ascii="TimesNewRomanPSMT" w:eastAsia="Calibri" w:hAnsi="TimesNewRomanPSMT" w:cs="TimesNewRomanPSMT"/>
          <w:sz w:val="22"/>
          <w:szCs w:val="22"/>
        </w:rPr>
        <w:t xml:space="preserve"> Štaglinec </w:t>
      </w:r>
      <w:r w:rsidR="00444909">
        <w:rPr>
          <w:rFonts w:ascii="TimesNewRomanPSMT" w:eastAsia="Calibri" w:hAnsi="TimesNewRomanPSMT" w:cs="TimesNewRomanPSMT"/>
          <w:sz w:val="22"/>
          <w:szCs w:val="22"/>
        </w:rPr>
        <w:t>–</w:t>
      </w:r>
      <w:r w:rsidR="002D198A" w:rsidRPr="002D198A">
        <w:rPr>
          <w:rFonts w:ascii="TimesNewRomanPSMT" w:eastAsia="Calibri" w:hAnsi="TimesNewRomanPSMT" w:cs="TimesNewRomanPSMT"/>
          <w:sz w:val="22"/>
          <w:szCs w:val="22"/>
        </w:rPr>
        <w:t xml:space="preserve"> Draganovec.</w:t>
      </w:r>
    </w:p>
    <w:p w14:paraId="7ADB7857" w14:textId="2C671925"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4214 – Ostali građevinski objekti bilježe realizaciju od </w:t>
      </w:r>
      <w:r w:rsidR="001A5895">
        <w:rPr>
          <w:rFonts w:ascii="TimesNewRomanPSMT" w:eastAsia="Calibri" w:hAnsi="TimesNewRomanPSMT" w:cs="TimesNewRomanPSMT"/>
          <w:sz w:val="22"/>
          <w:szCs w:val="22"/>
        </w:rPr>
        <w:t>505.</w:t>
      </w:r>
      <w:r w:rsidR="00F81756">
        <w:rPr>
          <w:rFonts w:ascii="TimesNewRomanPSMT" w:eastAsia="Calibri" w:hAnsi="TimesNewRomanPSMT" w:cs="TimesNewRomanPSMT"/>
          <w:sz w:val="22"/>
          <w:szCs w:val="22"/>
        </w:rPr>
        <w:t>995,79</w:t>
      </w:r>
      <w:r w:rsidRPr="003D2CA6">
        <w:rPr>
          <w:rFonts w:ascii="TimesNewRomanPSMT" w:eastAsia="Calibri" w:hAnsi="TimesNewRomanPSMT" w:cs="TimesNewRomanPSMT"/>
          <w:sz w:val="22"/>
          <w:szCs w:val="22"/>
        </w:rPr>
        <w:t xml:space="preserve"> EUR što je osjetno </w:t>
      </w:r>
      <w:r w:rsidR="00F81756">
        <w:rPr>
          <w:rFonts w:ascii="TimesNewRomanPSMT" w:eastAsia="Calibri" w:hAnsi="TimesNewRomanPSMT" w:cs="TimesNewRomanPSMT"/>
          <w:sz w:val="22"/>
          <w:szCs w:val="22"/>
        </w:rPr>
        <w:t xml:space="preserve">manje </w:t>
      </w:r>
      <w:r w:rsidRPr="003D2CA6">
        <w:rPr>
          <w:rFonts w:ascii="TimesNewRomanPSMT" w:eastAsia="Calibri" w:hAnsi="TimesNewRomanPSMT" w:cs="TimesNewRomanPSMT"/>
          <w:sz w:val="22"/>
          <w:szCs w:val="22"/>
        </w:rPr>
        <w:t>u odnosu na 202</w:t>
      </w:r>
      <w:r w:rsidR="00F81756">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xml:space="preserve">. godinu kada su troškovi te vrste bili </w:t>
      </w:r>
      <w:r w:rsidR="00F81756">
        <w:rPr>
          <w:rFonts w:ascii="TimesNewRomanPSMT" w:eastAsia="Calibri" w:hAnsi="TimesNewRomanPSMT" w:cs="TimesNewRomanPSMT"/>
          <w:sz w:val="22"/>
          <w:szCs w:val="22"/>
        </w:rPr>
        <w:t>2.023.383,44</w:t>
      </w:r>
      <w:r w:rsidRPr="003D2CA6">
        <w:rPr>
          <w:rFonts w:ascii="TimesNewRomanPSMT" w:eastAsia="Calibri" w:hAnsi="TimesNewRomanPSMT" w:cs="TimesNewRomanPSMT"/>
          <w:sz w:val="22"/>
          <w:szCs w:val="22"/>
        </w:rPr>
        <w:t xml:space="preserve"> EUR. </w:t>
      </w:r>
      <w:r w:rsidR="00F81756">
        <w:rPr>
          <w:rFonts w:ascii="TimesNewRomanPSMT" w:eastAsia="Calibri" w:hAnsi="TimesNewRomanPSMT" w:cs="TimesNewRomanPSMT"/>
          <w:sz w:val="22"/>
          <w:szCs w:val="22"/>
        </w:rPr>
        <w:t xml:space="preserve">Dok se prethodne godine rekonstruirala javna rasvjeta, ove godine troškovi se bilježe u </w:t>
      </w:r>
      <w:r w:rsidR="001745A0">
        <w:rPr>
          <w:rFonts w:ascii="TimesNewRomanPSMT" w:eastAsia="Calibri" w:hAnsi="TimesNewRomanPSMT" w:cs="TimesNewRomanPSMT"/>
          <w:sz w:val="22"/>
          <w:szCs w:val="22"/>
        </w:rPr>
        <w:t xml:space="preserve">aktivnostima Sanaciji Sinagoge i izgradnji postrojenja </w:t>
      </w:r>
      <w:r w:rsidR="009006B1" w:rsidRPr="009006B1">
        <w:rPr>
          <w:rFonts w:ascii="TimesNewRomanPSMT" w:eastAsia="Calibri" w:hAnsi="TimesNewRomanPSMT" w:cs="TimesNewRomanPSMT"/>
          <w:sz w:val="22"/>
          <w:szCs w:val="22"/>
        </w:rPr>
        <w:t>za sortiranje odvojeno prikupljenog otpada  Sortirnica Herešin</w:t>
      </w:r>
      <w:r w:rsidR="009006B1">
        <w:rPr>
          <w:rFonts w:ascii="TimesNewRomanPSMT" w:eastAsia="Calibri" w:hAnsi="TimesNewRomanPSMT" w:cs="TimesNewRomanPSMT"/>
          <w:sz w:val="22"/>
          <w:szCs w:val="22"/>
        </w:rPr>
        <w:t>.</w:t>
      </w:r>
    </w:p>
    <w:p w14:paraId="50A4A554" w14:textId="400BE227"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Podskupina 422 – Postrojenja i oprema bilježe realizaciju od </w:t>
      </w:r>
      <w:r w:rsidR="009006B1">
        <w:rPr>
          <w:rFonts w:ascii="TimesNewRomanPSMT" w:eastAsia="Calibri" w:hAnsi="TimesNewRomanPSMT" w:cs="TimesNewRomanPSMT"/>
          <w:sz w:val="22"/>
          <w:szCs w:val="22"/>
        </w:rPr>
        <w:t>162.126,15</w:t>
      </w:r>
      <w:r w:rsidRPr="003D2CA6">
        <w:rPr>
          <w:rFonts w:ascii="TimesNewRomanPSMT" w:eastAsia="Calibri" w:hAnsi="TimesNewRomanPSMT" w:cs="TimesNewRomanPSMT"/>
          <w:sz w:val="22"/>
          <w:szCs w:val="22"/>
        </w:rPr>
        <w:t xml:space="preserve"> EUR, </w:t>
      </w:r>
      <w:r w:rsidR="00DD0CD2">
        <w:rPr>
          <w:rFonts w:ascii="TimesNewRomanPSMT" w:eastAsia="Calibri" w:hAnsi="TimesNewRomanPSMT" w:cs="TimesNewRomanPSMT"/>
          <w:sz w:val="22"/>
          <w:szCs w:val="22"/>
        </w:rPr>
        <w:t xml:space="preserve">točnije </w:t>
      </w:r>
      <w:r w:rsidR="009006B1">
        <w:rPr>
          <w:rFonts w:ascii="TimesNewRomanPSMT" w:eastAsia="Calibri" w:hAnsi="TimesNewRomanPSMT" w:cs="TimesNewRomanPSMT"/>
          <w:sz w:val="22"/>
          <w:szCs w:val="22"/>
        </w:rPr>
        <w:t>252,6</w:t>
      </w:r>
      <w:r>
        <w:rPr>
          <w:rFonts w:ascii="TimesNewRomanPSMT" w:eastAsia="Calibri" w:hAnsi="TimesNewRomanPSMT" w:cs="TimesNewRomanPSMT"/>
          <w:sz w:val="22"/>
          <w:szCs w:val="22"/>
        </w:rPr>
        <w:t xml:space="preserve"> </w:t>
      </w:r>
      <w:r w:rsidRPr="003D2CA6">
        <w:rPr>
          <w:rFonts w:ascii="TimesNewRomanPSMT" w:eastAsia="Calibri" w:hAnsi="TimesNewRomanPSMT" w:cs="TimesNewRomanPSMT"/>
          <w:sz w:val="22"/>
          <w:szCs w:val="22"/>
        </w:rPr>
        <w:t xml:space="preserve"> posto  </w:t>
      </w:r>
      <w:r w:rsidR="009006B1">
        <w:rPr>
          <w:rFonts w:ascii="TimesNewRomanPSMT" w:eastAsia="Calibri" w:hAnsi="TimesNewRomanPSMT" w:cs="TimesNewRomanPSMT"/>
          <w:sz w:val="22"/>
          <w:szCs w:val="22"/>
        </w:rPr>
        <w:t xml:space="preserve">više u odnosu na </w:t>
      </w:r>
      <w:r w:rsidRPr="003D2CA6">
        <w:rPr>
          <w:rFonts w:ascii="TimesNewRomanPSMT" w:eastAsia="Calibri" w:hAnsi="TimesNewRomanPSMT" w:cs="TimesNewRomanPSMT"/>
          <w:sz w:val="22"/>
          <w:szCs w:val="22"/>
        </w:rPr>
        <w:t>realizacij</w:t>
      </w:r>
      <w:r w:rsidR="009006B1">
        <w:rPr>
          <w:rFonts w:ascii="TimesNewRomanPSMT" w:eastAsia="Calibri" w:hAnsi="TimesNewRomanPSMT" w:cs="TimesNewRomanPSMT"/>
          <w:sz w:val="22"/>
          <w:szCs w:val="22"/>
        </w:rPr>
        <w:t>u</w:t>
      </w:r>
      <w:r w:rsidRPr="003D2CA6">
        <w:rPr>
          <w:rFonts w:ascii="TimesNewRomanPSMT" w:eastAsia="Calibri" w:hAnsi="TimesNewRomanPSMT" w:cs="TimesNewRomanPSMT"/>
          <w:sz w:val="22"/>
          <w:szCs w:val="22"/>
        </w:rPr>
        <w:t xml:space="preserve"> iz 202</w:t>
      </w:r>
      <w:r w:rsidR="009006B1">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godine.</w:t>
      </w:r>
      <w:r w:rsidR="00AB1BC5">
        <w:rPr>
          <w:rFonts w:ascii="TimesNewRomanPSMT" w:eastAsia="Calibri" w:hAnsi="TimesNewRomanPSMT" w:cs="TimesNewRomanPSMT"/>
          <w:sz w:val="22"/>
          <w:szCs w:val="22"/>
        </w:rPr>
        <w:t xml:space="preserve"> </w:t>
      </w:r>
    </w:p>
    <w:p w14:paraId="57676DF1" w14:textId="58723769"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4221 – Uredska oprema i namještaj bilježe realizaciju od </w:t>
      </w:r>
      <w:r w:rsidR="001F4328">
        <w:rPr>
          <w:rFonts w:ascii="TimesNewRomanPSMT" w:eastAsia="Calibri" w:hAnsi="TimesNewRomanPSMT" w:cs="TimesNewRomanPSMT"/>
          <w:sz w:val="22"/>
          <w:szCs w:val="22"/>
        </w:rPr>
        <w:t xml:space="preserve">48.727,13 </w:t>
      </w:r>
      <w:r w:rsidRPr="003D2CA6">
        <w:rPr>
          <w:rFonts w:ascii="TimesNewRomanPSMT" w:eastAsia="Calibri" w:hAnsi="TimesNewRomanPSMT" w:cs="TimesNewRomanPSMT"/>
          <w:sz w:val="22"/>
          <w:szCs w:val="22"/>
        </w:rPr>
        <w:t xml:space="preserve"> EUR, što je za </w:t>
      </w:r>
      <w:r w:rsidR="001F4328">
        <w:rPr>
          <w:rFonts w:ascii="TimesNewRomanPSMT" w:eastAsia="Calibri" w:hAnsi="TimesNewRomanPSMT" w:cs="TimesNewRomanPSMT"/>
          <w:sz w:val="22"/>
          <w:szCs w:val="22"/>
        </w:rPr>
        <w:t xml:space="preserve">139,4 </w:t>
      </w:r>
      <w:r w:rsidRPr="003D2CA6">
        <w:rPr>
          <w:rFonts w:ascii="TimesNewRomanPSMT" w:eastAsia="Calibri" w:hAnsi="TimesNewRomanPSMT" w:cs="TimesNewRomanPSMT"/>
          <w:sz w:val="22"/>
          <w:szCs w:val="22"/>
        </w:rPr>
        <w:t>posto više nego 202</w:t>
      </w:r>
      <w:r w:rsidR="001F4328">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xml:space="preserve">. godine. </w:t>
      </w:r>
      <w:r>
        <w:rPr>
          <w:rFonts w:ascii="TimesNewRomanPSMT" w:eastAsia="Calibri" w:hAnsi="TimesNewRomanPSMT" w:cs="TimesNewRomanPSMT"/>
          <w:sz w:val="22"/>
          <w:szCs w:val="22"/>
        </w:rPr>
        <w:t xml:space="preserve">Najznačajniji pojedinačni trošak bilježi </w:t>
      </w:r>
      <w:r w:rsidR="0089659B">
        <w:rPr>
          <w:rFonts w:ascii="TimesNewRomanPSMT" w:eastAsia="Calibri" w:hAnsi="TimesNewRomanPSMT" w:cs="TimesNewRomanPSMT"/>
          <w:sz w:val="22"/>
          <w:szCs w:val="22"/>
        </w:rPr>
        <w:t>Grad Koprivnica</w:t>
      </w:r>
      <w:r w:rsidR="008D7B31">
        <w:rPr>
          <w:rFonts w:ascii="TimesNewRomanPSMT" w:eastAsia="Calibri" w:hAnsi="TimesNewRomanPSMT" w:cs="TimesNewRomanPSMT"/>
          <w:sz w:val="22"/>
          <w:szCs w:val="22"/>
        </w:rPr>
        <w:t xml:space="preserve"> obzirom da je</w:t>
      </w:r>
      <w:r w:rsidR="0089659B">
        <w:rPr>
          <w:rFonts w:ascii="TimesNewRomanPSMT" w:eastAsia="Calibri" w:hAnsi="TimesNewRomanPSMT" w:cs="TimesNewRomanPSMT"/>
          <w:sz w:val="22"/>
          <w:szCs w:val="22"/>
        </w:rPr>
        <w:t xml:space="preserve"> </w:t>
      </w:r>
      <w:r w:rsidR="008D7B31" w:rsidRPr="008D7B31">
        <w:rPr>
          <w:rFonts w:ascii="TimesNewRomanPSMT" w:eastAsia="Calibri" w:hAnsi="TimesNewRomanPSMT" w:cs="TimesNewRomanPSMT"/>
          <w:sz w:val="22"/>
          <w:szCs w:val="22"/>
        </w:rPr>
        <w:t>realizirana nabava monitora, kamera, objektiva, TV i tableta, kao i nabava prijenosnih računala za vijećnike i zaposlenike</w:t>
      </w:r>
      <w:r w:rsidR="008D7B31">
        <w:rPr>
          <w:rFonts w:ascii="TimesNewRomanPSMT" w:eastAsia="Calibri" w:hAnsi="TimesNewRomanPSMT" w:cs="TimesNewRomanPSMT"/>
          <w:sz w:val="22"/>
          <w:szCs w:val="22"/>
        </w:rPr>
        <w:t xml:space="preserve">. </w:t>
      </w:r>
    </w:p>
    <w:p w14:paraId="35F19C01" w14:textId="59ABE144" w:rsidR="007C26B0"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4223 – Oprema za održavanje i zaštitu ove godine </w:t>
      </w:r>
      <w:r>
        <w:rPr>
          <w:rFonts w:ascii="TimesNewRomanPSMT" w:eastAsia="Calibri" w:hAnsi="TimesNewRomanPSMT" w:cs="TimesNewRomanPSMT"/>
          <w:sz w:val="22"/>
          <w:szCs w:val="22"/>
        </w:rPr>
        <w:t>b</w:t>
      </w:r>
      <w:r w:rsidRPr="003D2CA6">
        <w:rPr>
          <w:rFonts w:ascii="TimesNewRomanPSMT" w:eastAsia="Calibri" w:hAnsi="TimesNewRomanPSMT" w:cs="TimesNewRomanPSMT"/>
          <w:sz w:val="22"/>
          <w:szCs w:val="22"/>
        </w:rPr>
        <w:t xml:space="preserve">ilježi realizaciju </w:t>
      </w:r>
      <w:r>
        <w:rPr>
          <w:rFonts w:ascii="TimesNewRomanPSMT" w:eastAsia="Calibri" w:hAnsi="TimesNewRomanPSMT" w:cs="TimesNewRomanPSMT"/>
          <w:sz w:val="22"/>
          <w:szCs w:val="22"/>
        </w:rPr>
        <w:t xml:space="preserve"> od 80 posto prošlogodišnje i izvršenje od </w:t>
      </w:r>
      <w:r w:rsidR="000F3541">
        <w:rPr>
          <w:rFonts w:ascii="TimesNewRomanPSMT" w:eastAsia="Calibri" w:hAnsi="TimesNewRomanPSMT" w:cs="TimesNewRomanPSMT"/>
          <w:sz w:val="22"/>
          <w:szCs w:val="22"/>
        </w:rPr>
        <w:t>7.143,76</w:t>
      </w:r>
      <w:r>
        <w:rPr>
          <w:rFonts w:ascii="TimesNewRomanPSMT" w:eastAsia="Calibri" w:hAnsi="TimesNewRomanPSMT" w:cs="TimesNewRomanPSMT"/>
          <w:sz w:val="22"/>
          <w:szCs w:val="22"/>
        </w:rPr>
        <w:t xml:space="preserve"> EUR. Najznačajniji trošak bilježi COOR  Podravsko sunce radi nabavki 6 klima uređaja.</w:t>
      </w:r>
    </w:p>
    <w:p w14:paraId="77C18015" w14:textId="77777777" w:rsidR="00971C2D"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987B0F">
        <w:rPr>
          <w:rFonts w:ascii="TimesNewRomanPSMT" w:eastAsia="Calibri" w:hAnsi="TimesNewRomanPSMT" w:cs="TimesNewRomanPSMT"/>
          <w:sz w:val="22"/>
          <w:szCs w:val="22"/>
        </w:rPr>
        <w:t xml:space="preserve">Odjeljak 4226 – Sportska i glazbena oprema </w:t>
      </w:r>
      <w:r w:rsidR="00F4604C">
        <w:rPr>
          <w:rFonts w:ascii="TimesNewRomanPSMT" w:eastAsia="Calibri" w:hAnsi="TimesNewRomanPSMT" w:cs="TimesNewRomanPSMT"/>
          <w:sz w:val="22"/>
          <w:szCs w:val="22"/>
        </w:rPr>
        <w:t>prošle</w:t>
      </w:r>
      <w:r w:rsidRPr="00987B0F">
        <w:rPr>
          <w:rFonts w:ascii="TimesNewRomanPSMT" w:eastAsia="Calibri" w:hAnsi="TimesNewRomanPSMT" w:cs="TimesNewRomanPSMT"/>
          <w:sz w:val="22"/>
          <w:szCs w:val="22"/>
        </w:rPr>
        <w:t xml:space="preserve"> godine</w:t>
      </w:r>
      <w:r>
        <w:rPr>
          <w:rFonts w:ascii="TimesNewRomanPSMT" w:eastAsia="Calibri" w:hAnsi="TimesNewRomanPSMT" w:cs="TimesNewRomanPSMT"/>
          <w:sz w:val="22"/>
          <w:szCs w:val="22"/>
        </w:rPr>
        <w:t xml:space="preserve"> ne</w:t>
      </w:r>
      <w:r w:rsidRPr="00987B0F">
        <w:rPr>
          <w:rFonts w:ascii="TimesNewRomanPSMT" w:eastAsia="Calibri" w:hAnsi="TimesNewRomanPSMT" w:cs="TimesNewRomanPSMT"/>
          <w:sz w:val="22"/>
          <w:szCs w:val="22"/>
        </w:rPr>
        <w:t xml:space="preserve"> bilježi</w:t>
      </w:r>
      <w:r w:rsidR="00F4604C">
        <w:rPr>
          <w:rFonts w:ascii="TimesNewRomanPSMT" w:eastAsia="Calibri" w:hAnsi="TimesNewRomanPSMT" w:cs="TimesNewRomanPSMT"/>
          <w:sz w:val="22"/>
          <w:szCs w:val="22"/>
        </w:rPr>
        <w:t>la</w:t>
      </w:r>
      <w:r w:rsidRPr="00987B0F">
        <w:rPr>
          <w:rFonts w:ascii="TimesNewRomanPSMT" w:eastAsia="Calibri" w:hAnsi="TimesNewRomanPSMT" w:cs="TimesNewRomanPSMT"/>
          <w:sz w:val="22"/>
          <w:szCs w:val="22"/>
        </w:rPr>
        <w:t xml:space="preserve"> realizaciju dok je ista </w:t>
      </w:r>
      <w:r w:rsidR="00F4604C">
        <w:rPr>
          <w:rFonts w:ascii="TimesNewRomanPSMT" w:eastAsia="Calibri" w:hAnsi="TimesNewRomanPSMT" w:cs="TimesNewRomanPSMT"/>
          <w:sz w:val="22"/>
          <w:szCs w:val="22"/>
        </w:rPr>
        <w:t xml:space="preserve">2025. godine </w:t>
      </w:r>
      <w:r w:rsidRPr="00987B0F">
        <w:rPr>
          <w:rFonts w:ascii="TimesNewRomanPSMT" w:eastAsia="Calibri" w:hAnsi="TimesNewRomanPSMT" w:cs="TimesNewRomanPSMT"/>
          <w:sz w:val="22"/>
          <w:szCs w:val="22"/>
        </w:rPr>
        <w:t xml:space="preserve"> iznosila </w:t>
      </w:r>
      <w:r w:rsidR="00F4604C">
        <w:rPr>
          <w:rFonts w:ascii="TimesNewRomanPSMT" w:eastAsia="Calibri" w:hAnsi="TimesNewRomanPSMT" w:cs="TimesNewRomanPSMT"/>
          <w:sz w:val="22"/>
          <w:szCs w:val="22"/>
        </w:rPr>
        <w:t>80.432,26</w:t>
      </w:r>
      <w:r w:rsidRPr="00987B0F">
        <w:rPr>
          <w:rFonts w:ascii="TimesNewRomanPSMT" w:eastAsia="Calibri" w:hAnsi="TimesNewRomanPSMT" w:cs="TimesNewRomanPSMT"/>
          <w:sz w:val="22"/>
          <w:szCs w:val="22"/>
        </w:rPr>
        <w:t xml:space="preserve"> EUR</w:t>
      </w:r>
      <w:r w:rsidR="00971C2D">
        <w:rPr>
          <w:rFonts w:ascii="TimesNewRomanPSMT" w:eastAsia="Calibri" w:hAnsi="TimesNewRomanPSMT" w:cs="TimesNewRomanPSMT"/>
          <w:sz w:val="22"/>
          <w:szCs w:val="22"/>
        </w:rPr>
        <w:t xml:space="preserve">. </w:t>
      </w:r>
      <w:r w:rsidR="00971C2D" w:rsidRPr="00971C2D">
        <w:rPr>
          <w:rFonts w:ascii="TimesNewRomanPSMT" w:eastAsia="Calibri" w:hAnsi="TimesNewRomanPSMT" w:cs="TimesNewRomanPSMT"/>
          <w:sz w:val="22"/>
          <w:szCs w:val="22"/>
        </w:rPr>
        <w:t xml:space="preserve">Postupkom javne nabave </w:t>
      </w:r>
      <w:r w:rsidR="00971C2D">
        <w:rPr>
          <w:rFonts w:ascii="TimesNewRomanPSMT" w:eastAsia="Calibri" w:hAnsi="TimesNewRomanPSMT" w:cs="TimesNewRomanPSMT"/>
          <w:sz w:val="22"/>
          <w:szCs w:val="22"/>
        </w:rPr>
        <w:t>U</w:t>
      </w:r>
      <w:r w:rsidR="00971C2D" w:rsidRPr="00971C2D">
        <w:rPr>
          <w:rFonts w:ascii="TimesNewRomanPSMT" w:eastAsia="Calibri" w:hAnsi="TimesNewRomanPSMT" w:cs="TimesNewRomanPSMT"/>
          <w:sz w:val="22"/>
          <w:szCs w:val="22"/>
        </w:rPr>
        <w:t xml:space="preserve">mjetničke škole Fortunat Pintarić  nabavljena je glazbena oprema i to trombon, </w:t>
      </w:r>
      <w:proofErr w:type="spellStart"/>
      <w:r w:rsidR="00971C2D" w:rsidRPr="00971C2D">
        <w:rPr>
          <w:rFonts w:ascii="TimesNewRomanPSMT" w:eastAsia="Calibri" w:hAnsi="TimesNewRomanPSMT" w:cs="TimesNewRomanPSMT"/>
          <w:sz w:val="22"/>
          <w:szCs w:val="22"/>
        </w:rPr>
        <w:t>euphoni</w:t>
      </w:r>
      <w:proofErr w:type="spellEnd"/>
      <w:r w:rsidR="00971C2D" w:rsidRPr="00971C2D">
        <w:rPr>
          <w:rFonts w:ascii="TimesNewRomanPSMT" w:eastAsia="Calibri" w:hAnsi="TimesNewRomanPSMT" w:cs="TimesNewRomanPSMT"/>
          <w:sz w:val="22"/>
          <w:szCs w:val="22"/>
        </w:rPr>
        <w:t>, harmonika, gitara, violina, klarinet, pijanino, klavir i klavirska stolica.</w:t>
      </w:r>
    </w:p>
    <w:p w14:paraId="7B56DC70" w14:textId="75252128" w:rsidR="007C26B0"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Odjeljak 4227 – Uređaji, strojevi i oprema za ostale namjene </w:t>
      </w:r>
      <w:r w:rsidR="004261D2">
        <w:rPr>
          <w:rFonts w:ascii="TimesNewRomanPSMT" w:eastAsia="Calibri" w:hAnsi="TimesNewRomanPSMT" w:cs="TimesNewRomanPSMT"/>
          <w:sz w:val="22"/>
          <w:szCs w:val="22"/>
        </w:rPr>
        <w:t>ne bilježi odstupanje u odnosu na prethodnu godinu.</w:t>
      </w:r>
    </w:p>
    <w:p w14:paraId="4E53BCFB" w14:textId="251E1B87" w:rsidR="007C26B0" w:rsidRDefault="007C26B0" w:rsidP="007C26B0">
      <w:pPr>
        <w:autoSpaceDE w:val="0"/>
        <w:autoSpaceDN w:val="0"/>
        <w:adjustRightInd w:val="0"/>
        <w:ind w:firstLine="709"/>
        <w:jc w:val="both"/>
        <w:rPr>
          <w:rFonts w:ascii="TimesNewRomanPSMT" w:eastAsia="Calibri" w:hAnsi="TimesNewRomanPSMT" w:cs="TimesNewRomanPSMT"/>
          <w:sz w:val="22"/>
          <w:szCs w:val="22"/>
        </w:rPr>
      </w:pPr>
      <w:r>
        <w:rPr>
          <w:rFonts w:ascii="TimesNewRomanPSMT" w:eastAsia="Calibri" w:hAnsi="TimesNewRomanPSMT" w:cs="TimesNewRomanPSMT"/>
          <w:sz w:val="22"/>
          <w:szCs w:val="22"/>
        </w:rPr>
        <w:t xml:space="preserve">Odjeljak 4231 – Prijevozna sredstva u cestovnom prometu ove godine bilježi realizaciju od </w:t>
      </w:r>
      <w:r w:rsidR="00844BA3">
        <w:rPr>
          <w:rFonts w:ascii="TimesNewRomanPSMT" w:eastAsia="Calibri" w:hAnsi="TimesNewRomanPSMT" w:cs="TimesNewRomanPSMT"/>
          <w:sz w:val="22"/>
          <w:szCs w:val="22"/>
        </w:rPr>
        <w:t>96.131,55 EUR dok je ista prethodne godine iz</w:t>
      </w:r>
      <w:r w:rsidR="00086869">
        <w:rPr>
          <w:rFonts w:ascii="TimesNewRomanPSMT" w:eastAsia="Calibri" w:hAnsi="TimesNewRomanPSMT" w:cs="TimesNewRomanPSMT"/>
          <w:sz w:val="22"/>
          <w:szCs w:val="22"/>
        </w:rPr>
        <w:t>n</w:t>
      </w:r>
      <w:r w:rsidR="00844BA3">
        <w:rPr>
          <w:rFonts w:ascii="TimesNewRomanPSMT" w:eastAsia="Calibri" w:hAnsi="TimesNewRomanPSMT" w:cs="TimesNewRomanPSMT"/>
          <w:sz w:val="22"/>
          <w:szCs w:val="22"/>
        </w:rPr>
        <w:t xml:space="preserve">osila </w:t>
      </w:r>
      <w:r>
        <w:rPr>
          <w:rFonts w:ascii="TimesNewRomanPSMT" w:eastAsia="Calibri" w:hAnsi="TimesNewRomanPSMT" w:cs="TimesNewRomanPSMT"/>
          <w:sz w:val="22"/>
          <w:szCs w:val="22"/>
        </w:rPr>
        <w:t>212.212,00 EUR</w:t>
      </w:r>
      <w:r w:rsidR="00064A9A">
        <w:rPr>
          <w:rFonts w:ascii="TimesNewRomanPSMT" w:eastAsia="Calibri" w:hAnsi="TimesNewRomanPSMT" w:cs="TimesNewRomanPSMT"/>
          <w:sz w:val="22"/>
          <w:szCs w:val="22"/>
        </w:rPr>
        <w:t xml:space="preserve">. </w:t>
      </w:r>
      <w:r w:rsidR="00ED6667">
        <w:rPr>
          <w:rFonts w:ascii="TimesNewRomanPSMT" w:eastAsia="Calibri" w:hAnsi="TimesNewRomanPSMT" w:cs="TimesNewRomanPSMT"/>
          <w:sz w:val="22"/>
          <w:szCs w:val="22"/>
        </w:rPr>
        <w:t xml:space="preserve">Ove godine </w:t>
      </w:r>
      <w:r>
        <w:rPr>
          <w:rFonts w:ascii="TimesNewRomanPSMT" w:eastAsia="Calibri" w:hAnsi="TimesNewRomanPSMT" w:cs="TimesNewRomanPSMT"/>
          <w:sz w:val="22"/>
          <w:szCs w:val="22"/>
        </w:rPr>
        <w:t>DV Tratinčica</w:t>
      </w:r>
      <w:r w:rsidR="00ED6667">
        <w:rPr>
          <w:rFonts w:ascii="TimesNewRomanPSMT" w:eastAsia="Calibri" w:hAnsi="TimesNewRomanPSMT" w:cs="TimesNewRomanPSMT"/>
          <w:sz w:val="22"/>
          <w:szCs w:val="22"/>
        </w:rPr>
        <w:t xml:space="preserve"> je nabavio dostavni kombi dok je COOR Podravsko sunce realiziralo kupnju </w:t>
      </w:r>
      <w:r w:rsidR="00F96AC3" w:rsidRPr="00F96AC3">
        <w:rPr>
          <w:rFonts w:ascii="TimesNewRomanPSMT" w:eastAsia="Calibri" w:hAnsi="TimesNewRomanPSMT" w:cs="TimesNewRomanPSMT"/>
          <w:sz w:val="22"/>
          <w:szCs w:val="22"/>
        </w:rPr>
        <w:t xml:space="preserve">e-kombi Opel </w:t>
      </w:r>
      <w:proofErr w:type="spellStart"/>
      <w:r w:rsidR="00F96AC3" w:rsidRPr="00F96AC3">
        <w:rPr>
          <w:rFonts w:ascii="TimesNewRomanPSMT" w:eastAsia="Calibri" w:hAnsi="TimesNewRomanPSMT" w:cs="TimesNewRomanPSMT"/>
          <w:sz w:val="22"/>
          <w:szCs w:val="22"/>
        </w:rPr>
        <w:t>Vivaro</w:t>
      </w:r>
      <w:proofErr w:type="spellEnd"/>
      <w:r w:rsidR="00F96AC3">
        <w:rPr>
          <w:rFonts w:ascii="TimesNewRomanPSMT" w:eastAsia="Calibri" w:hAnsi="TimesNewRomanPSMT" w:cs="TimesNewRomanPSMT"/>
          <w:sz w:val="22"/>
          <w:szCs w:val="22"/>
        </w:rPr>
        <w:t>. Veliki trošak iz 2024. godine realiziran je kod korisnika</w:t>
      </w:r>
      <w:r>
        <w:rPr>
          <w:rFonts w:ascii="TimesNewRomanPSMT" w:eastAsia="Calibri" w:hAnsi="TimesNewRomanPSMT" w:cs="TimesNewRomanPSMT"/>
          <w:sz w:val="22"/>
          <w:szCs w:val="22"/>
        </w:rPr>
        <w:t xml:space="preserve"> Knjižnica i čitaonica Fran Galovi</w:t>
      </w:r>
      <w:r w:rsidR="00E716FD">
        <w:rPr>
          <w:rFonts w:ascii="TimesNewRomanPSMT" w:eastAsia="Calibri" w:hAnsi="TimesNewRomanPSMT" w:cs="TimesNewRomanPSMT"/>
          <w:sz w:val="22"/>
          <w:szCs w:val="22"/>
        </w:rPr>
        <w:t>ć (</w:t>
      </w:r>
      <w:r>
        <w:rPr>
          <w:rFonts w:ascii="TimesNewRomanPSMT" w:eastAsia="Calibri" w:hAnsi="TimesNewRomanPSMT" w:cs="TimesNewRomanPSMT"/>
          <w:sz w:val="22"/>
          <w:szCs w:val="22"/>
        </w:rPr>
        <w:t>nadogradnj</w:t>
      </w:r>
      <w:r w:rsidR="00E716FD">
        <w:rPr>
          <w:rFonts w:ascii="TimesNewRomanPSMT" w:eastAsia="Calibri" w:hAnsi="TimesNewRomanPSMT" w:cs="TimesNewRomanPSMT"/>
          <w:sz w:val="22"/>
          <w:szCs w:val="22"/>
        </w:rPr>
        <w:t>a</w:t>
      </w:r>
      <w:r>
        <w:rPr>
          <w:rFonts w:ascii="TimesNewRomanPSMT" w:eastAsia="Calibri" w:hAnsi="TimesNewRomanPSMT" w:cs="TimesNewRomanPSMT"/>
          <w:sz w:val="22"/>
          <w:szCs w:val="22"/>
        </w:rPr>
        <w:t xml:space="preserve"> bibliobusa</w:t>
      </w:r>
      <w:r w:rsidR="00E716FD">
        <w:rPr>
          <w:rFonts w:ascii="TimesNewRomanPSMT" w:eastAsia="Calibri" w:hAnsi="TimesNewRomanPSMT" w:cs="TimesNewRomanPSMT"/>
          <w:sz w:val="22"/>
          <w:szCs w:val="22"/>
        </w:rPr>
        <w:t>)</w:t>
      </w:r>
      <w:r>
        <w:rPr>
          <w:rFonts w:ascii="TimesNewRomanPSMT" w:eastAsia="Calibri" w:hAnsi="TimesNewRomanPSMT" w:cs="TimesNewRomanPSMT"/>
          <w:sz w:val="22"/>
          <w:szCs w:val="22"/>
        </w:rPr>
        <w:t>.</w:t>
      </w:r>
    </w:p>
    <w:p w14:paraId="7D85D29B" w14:textId="29FDA95D" w:rsidR="007C26B0" w:rsidRDefault="007C26B0" w:rsidP="007C26B0">
      <w:pPr>
        <w:autoSpaceDE w:val="0"/>
        <w:autoSpaceDN w:val="0"/>
        <w:adjustRightInd w:val="0"/>
        <w:ind w:firstLine="709"/>
        <w:jc w:val="both"/>
        <w:rPr>
          <w:rFonts w:ascii="TimesNewRomanPSMT" w:eastAsia="Calibri" w:hAnsi="TimesNewRomanPSMT" w:cs="TimesNewRomanPSMT"/>
          <w:sz w:val="22"/>
          <w:szCs w:val="22"/>
        </w:rPr>
      </w:pPr>
      <w:r>
        <w:rPr>
          <w:rFonts w:ascii="TimesNewRomanPSMT" w:eastAsia="Calibri" w:hAnsi="TimesNewRomanPSMT" w:cs="TimesNewRomanPSMT"/>
          <w:sz w:val="22"/>
          <w:szCs w:val="22"/>
        </w:rPr>
        <w:t xml:space="preserve">Odjeljak 4241 – Knjige bilježe rast od </w:t>
      </w:r>
      <w:r w:rsidR="002B1DFF">
        <w:rPr>
          <w:rFonts w:ascii="TimesNewRomanPSMT" w:eastAsia="Calibri" w:hAnsi="TimesNewRomanPSMT" w:cs="TimesNewRomanPSMT"/>
          <w:sz w:val="22"/>
          <w:szCs w:val="22"/>
        </w:rPr>
        <w:t>21,1</w:t>
      </w:r>
      <w:r>
        <w:rPr>
          <w:rFonts w:ascii="TimesNewRomanPSMT" w:eastAsia="Calibri" w:hAnsi="TimesNewRomanPSMT" w:cs="TimesNewRomanPSMT"/>
          <w:sz w:val="22"/>
          <w:szCs w:val="22"/>
        </w:rPr>
        <w:t xml:space="preserve"> posto  i realizaciju od</w:t>
      </w:r>
      <w:r w:rsidR="002B1DFF" w:rsidRPr="002B1DFF">
        <w:rPr>
          <w:rFonts w:ascii="TimesNewRomanPSMT" w:eastAsia="Calibri" w:hAnsi="TimesNewRomanPSMT" w:cs="TimesNewRomanPSMT"/>
          <w:sz w:val="22"/>
          <w:szCs w:val="22"/>
        </w:rPr>
        <w:t xml:space="preserve"> </w:t>
      </w:r>
      <w:r w:rsidR="002B1DFF">
        <w:rPr>
          <w:rFonts w:ascii="TimesNewRomanPSMT" w:eastAsia="Calibri" w:hAnsi="TimesNewRomanPSMT" w:cs="TimesNewRomanPSMT"/>
          <w:sz w:val="22"/>
          <w:szCs w:val="22"/>
        </w:rPr>
        <w:t>64.542,50</w:t>
      </w:r>
      <w:r>
        <w:rPr>
          <w:rFonts w:ascii="TimesNewRomanPSMT" w:eastAsia="Calibri" w:hAnsi="TimesNewRomanPSMT" w:cs="TimesNewRomanPSMT"/>
          <w:sz w:val="22"/>
          <w:szCs w:val="22"/>
        </w:rPr>
        <w:t xml:space="preserve"> EUR. Trošak je to kojeg </w:t>
      </w:r>
      <w:r w:rsidRPr="00987B0F">
        <w:rPr>
          <w:rFonts w:ascii="TimesNewRomanPSMT" w:eastAsia="Calibri" w:hAnsi="TimesNewRomanPSMT" w:cs="TimesNewRomanPSMT"/>
          <w:sz w:val="22"/>
          <w:szCs w:val="22"/>
        </w:rPr>
        <w:t>bilježi Knjižnica i čitaonica Fran Galović</w:t>
      </w:r>
      <w:r>
        <w:rPr>
          <w:rFonts w:ascii="TimesNewRomanPSMT" w:eastAsia="Calibri" w:hAnsi="TimesNewRomanPSMT" w:cs="TimesNewRomanPSMT"/>
          <w:sz w:val="22"/>
          <w:szCs w:val="22"/>
        </w:rPr>
        <w:t xml:space="preserve"> u najvećem dijelu (</w:t>
      </w:r>
      <w:r w:rsidR="002A0FFF" w:rsidRPr="002A0FFF">
        <w:rPr>
          <w:rFonts w:ascii="TimesNewRomanPSMT" w:eastAsia="Calibri" w:hAnsi="TimesNewRomanPSMT" w:cs="TimesNewRomanPSMT"/>
          <w:sz w:val="22"/>
          <w:szCs w:val="22"/>
        </w:rPr>
        <w:t>64.065,85</w:t>
      </w:r>
      <w:r w:rsidR="002A0FFF">
        <w:rPr>
          <w:rFonts w:ascii="TimesNewRomanPSMT" w:eastAsia="Calibri" w:hAnsi="TimesNewRomanPSMT" w:cs="TimesNewRomanPSMT"/>
          <w:sz w:val="22"/>
          <w:szCs w:val="22"/>
        </w:rPr>
        <w:t xml:space="preserve"> </w:t>
      </w:r>
      <w:r>
        <w:rPr>
          <w:rFonts w:ascii="TimesNewRomanPSMT" w:eastAsia="Calibri" w:hAnsi="TimesNewRomanPSMT" w:cs="TimesNewRomanPSMT"/>
          <w:sz w:val="22"/>
          <w:szCs w:val="22"/>
        </w:rPr>
        <w:t xml:space="preserve">EUR), dok se ostatak od </w:t>
      </w:r>
      <w:r w:rsidR="002A0FFF">
        <w:rPr>
          <w:rFonts w:ascii="TimesNewRomanPSMT" w:eastAsia="Calibri" w:hAnsi="TimesNewRomanPSMT" w:cs="TimesNewRomanPSMT"/>
          <w:sz w:val="22"/>
          <w:szCs w:val="22"/>
        </w:rPr>
        <w:t>476,65</w:t>
      </w:r>
      <w:r>
        <w:rPr>
          <w:rFonts w:ascii="TimesNewRomanPSMT" w:eastAsia="Calibri" w:hAnsi="TimesNewRomanPSMT" w:cs="TimesNewRomanPSMT"/>
          <w:sz w:val="22"/>
          <w:szCs w:val="22"/>
        </w:rPr>
        <w:t xml:space="preserve"> EUR odnosi na nabavke knjiga OŠ Braća Radić i OŠ </w:t>
      </w:r>
      <w:r w:rsidR="002A0FFF">
        <w:rPr>
          <w:rFonts w:ascii="TimesNewRomanPSMT" w:eastAsia="Calibri" w:hAnsi="TimesNewRomanPSMT" w:cs="TimesNewRomanPSMT"/>
          <w:sz w:val="22"/>
          <w:szCs w:val="22"/>
        </w:rPr>
        <w:t>Podolice.</w:t>
      </w:r>
    </w:p>
    <w:p w14:paraId="4812CDC8" w14:textId="41FEFD2A" w:rsidR="00D34991" w:rsidRPr="003D2CA6" w:rsidRDefault="00D34991" w:rsidP="007C26B0">
      <w:pPr>
        <w:autoSpaceDE w:val="0"/>
        <w:autoSpaceDN w:val="0"/>
        <w:adjustRightInd w:val="0"/>
        <w:ind w:firstLine="709"/>
        <w:jc w:val="both"/>
        <w:rPr>
          <w:rFonts w:ascii="TimesNewRomanPSMT" w:eastAsia="Calibri" w:hAnsi="TimesNewRomanPSMT" w:cs="TimesNewRomanPSMT"/>
          <w:sz w:val="22"/>
          <w:szCs w:val="22"/>
        </w:rPr>
      </w:pPr>
      <w:r>
        <w:rPr>
          <w:rFonts w:ascii="TimesNewRomanPSMT" w:eastAsia="Calibri" w:hAnsi="TimesNewRomanPSMT" w:cs="TimesNewRomanPSMT"/>
          <w:sz w:val="22"/>
          <w:szCs w:val="22"/>
        </w:rPr>
        <w:t>Odjeljak 4242</w:t>
      </w:r>
      <w:r w:rsidR="00CA110B">
        <w:rPr>
          <w:rFonts w:ascii="TimesNewRomanPSMT" w:eastAsia="Calibri" w:hAnsi="TimesNewRomanPSMT" w:cs="TimesNewRomanPSMT"/>
          <w:sz w:val="22"/>
          <w:szCs w:val="22"/>
        </w:rPr>
        <w:t xml:space="preserve"> </w:t>
      </w:r>
      <w:r w:rsidR="0054422C" w:rsidRPr="003D2CA6">
        <w:rPr>
          <w:rFonts w:ascii="TimesNewRomanPSMT" w:eastAsia="Calibri" w:hAnsi="TimesNewRomanPSMT" w:cs="TimesNewRomanPSMT"/>
          <w:sz w:val="22"/>
          <w:szCs w:val="22"/>
        </w:rPr>
        <w:t>–</w:t>
      </w:r>
      <w:r w:rsidR="0054422C">
        <w:rPr>
          <w:rFonts w:ascii="TimesNewRomanPSMT" w:eastAsia="Calibri" w:hAnsi="TimesNewRomanPSMT" w:cs="TimesNewRomanPSMT"/>
          <w:sz w:val="22"/>
          <w:szCs w:val="22"/>
        </w:rPr>
        <w:t xml:space="preserve"> </w:t>
      </w:r>
      <w:r w:rsidR="0054422C" w:rsidRPr="0054422C">
        <w:rPr>
          <w:rFonts w:ascii="TimesNewRomanPSMT" w:eastAsia="Calibri" w:hAnsi="TimesNewRomanPSMT" w:cs="TimesNewRomanPSMT"/>
          <w:sz w:val="22"/>
          <w:szCs w:val="22"/>
        </w:rPr>
        <w:t>Umjetnička djela (izložena u galerijama, muzejima i slično)</w:t>
      </w:r>
      <w:r w:rsidR="0054422C">
        <w:rPr>
          <w:rFonts w:ascii="TimesNewRomanPSMT" w:eastAsia="Calibri" w:hAnsi="TimesNewRomanPSMT" w:cs="TimesNewRomanPSMT"/>
          <w:sz w:val="22"/>
          <w:szCs w:val="22"/>
        </w:rPr>
        <w:t xml:space="preserve">; </w:t>
      </w:r>
      <w:r w:rsidRPr="00D34991">
        <w:rPr>
          <w:rFonts w:ascii="TimesNewRomanPSMT" w:eastAsia="Calibri" w:hAnsi="TimesNewRomanPSMT" w:cs="TimesNewRomanPSMT"/>
          <w:sz w:val="22"/>
          <w:szCs w:val="22"/>
        </w:rPr>
        <w:t xml:space="preserve">Od Udruge  za pomoć osobama s intelektualnim teškoćama  Latice nabavljena je umjetnička slika "Brian </w:t>
      </w:r>
      <w:proofErr w:type="spellStart"/>
      <w:r w:rsidRPr="00D34991">
        <w:rPr>
          <w:rFonts w:ascii="TimesNewRomanPSMT" w:eastAsia="Calibri" w:hAnsi="TimesNewRomanPSMT" w:cs="TimesNewRomanPSMT"/>
          <w:sz w:val="22"/>
          <w:szCs w:val="22"/>
        </w:rPr>
        <w:t>Ferry</w:t>
      </w:r>
      <w:proofErr w:type="spellEnd"/>
      <w:r w:rsidRPr="00D34991">
        <w:rPr>
          <w:rFonts w:ascii="TimesNewRomanPSMT" w:eastAsia="Calibri" w:hAnsi="TimesNewRomanPSMT" w:cs="TimesNewRomanPSMT"/>
          <w:sz w:val="22"/>
          <w:szCs w:val="22"/>
        </w:rPr>
        <w:t>, New York City" umjetnika Stephana Lupina.</w:t>
      </w:r>
    </w:p>
    <w:p w14:paraId="11ED73F4" w14:textId="56628AAF"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4262 – Ulaganja u računalne programe bilježi realizaciju od</w:t>
      </w:r>
      <w:r>
        <w:rPr>
          <w:rFonts w:ascii="TimesNewRomanPSMT" w:eastAsia="Calibri" w:hAnsi="TimesNewRomanPSMT" w:cs="TimesNewRomanPSMT"/>
          <w:sz w:val="22"/>
          <w:szCs w:val="22"/>
        </w:rPr>
        <w:t xml:space="preserve"> </w:t>
      </w:r>
      <w:r w:rsidR="00F63975">
        <w:rPr>
          <w:rFonts w:ascii="TimesNewRomanPSMT" w:eastAsia="Calibri" w:hAnsi="TimesNewRomanPSMT" w:cs="TimesNewRomanPSMT"/>
          <w:sz w:val="22"/>
          <w:szCs w:val="22"/>
        </w:rPr>
        <w:t>4.645,00</w:t>
      </w:r>
      <w:r w:rsidRPr="003D2CA6">
        <w:rPr>
          <w:rFonts w:ascii="TimesNewRomanPSMT" w:eastAsia="Calibri" w:hAnsi="TimesNewRomanPSMT" w:cs="TimesNewRomanPSMT"/>
          <w:sz w:val="22"/>
          <w:szCs w:val="22"/>
        </w:rPr>
        <w:t xml:space="preserve"> EUR  </w:t>
      </w:r>
      <w:r w:rsidR="00F63975">
        <w:rPr>
          <w:rFonts w:ascii="TimesNewRomanPSMT" w:eastAsia="Calibri" w:hAnsi="TimesNewRomanPSMT" w:cs="TimesNewRomanPSMT"/>
          <w:sz w:val="22"/>
          <w:szCs w:val="22"/>
        </w:rPr>
        <w:t>i to samo kod Grada Koprivnice</w:t>
      </w:r>
      <w:r w:rsidR="00502CB9">
        <w:rPr>
          <w:rFonts w:ascii="TimesNewRomanPSMT" w:eastAsia="Calibri" w:hAnsi="TimesNewRomanPSMT" w:cs="TimesNewRomanPSMT"/>
          <w:sz w:val="22"/>
          <w:szCs w:val="22"/>
        </w:rPr>
        <w:t xml:space="preserve"> gdje se evidentirao t</w:t>
      </w:r>
      <w:r w:rsidR="00502CB9" w:rsidRPr="00502CB9">
        <w:rPr>
          <w:rFonts w:ascii="TimesNewRomanPSMT" w:eastAsia="Calibri" w:hAnsi="TimesNewRomanPSMT" w:cs="TimesNewRomanPSMT"/>
          <w:sz w:val="22"/>
          <w:szCs w:val="22"/>
        </w:rPr>
        <w:t>rošak nabave Microsoft Windows server kompleta.</w:t>
      </w:r>
    </w:p>
    <w:p w14:paraId="5D8623FE" w14:textId="5E0FBF8C" w:rsidR="007C26B0"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Odjeljak 4263 – Umjetnička, literalna i znanstvena djela bilježe realizaciju od 22.</w:t>
      </w:r>
      <w:r w:rsidR="00EE224F">
        <w:rPr>
          <w:rFonts w:ascii="TimesNewRomanPSMT" w:eastAsia="Calibri" w:hAnsi="TimesNewRomanPSMT" w:cs="TimesNewRomanPSMT"/>
          <w:sz w:val="22"/>
          <w:szCs w:val="22"/>
        </w:rPr>
        <w:t>007,10</w:t>
      </w:r>
      <w:r w:rsidRPr="003D2CA6">
        <w:rPr>
          <w:rFonts w:ascii="TimesNewRomanPSMT" w:eastAsia="Calibri" w:hAnsi="TimesNewRomanPSMT" w:cs="TimesNewRomanPSMT"/>
          <w:sz w:val="22"/>
          <w:szCs w:val="22"/>
        </w:rPr>
        <w:t xml:space="preserve"> EUR. Riječ je o troškovima </w:t>
      </w:r>
      <w:r w:rsidR="00D75316">
        <w:rPr>
          <w:rFonts w:ascii="TimesNewRomanPSMT" w:eastAsia="Calibri" w:hAnsi="TimesNewRomanPSMT" w:cs="TimesNewRomanPSMT"/>
          <w:sz w:val="22"/>
          <w:szCs w:val="22"/>
        </w:rPr>
        <w:t xml:space="preserve">izrade </w:t>
      </w:r>
      <w:r w:rsidRPr="003D2CA6">
        <w:rPr>
          <w:rFonts w:ascii="TimesNewRomanPSMT" w:eastAsia="Calibri" w:hAnsi="TimesNewRomanPSMT" w:cs="TimesNewRomanPSMT"/>
          <w:sz w:val="22"/>
          <w:szCs w:val="22"/>
        </w:rPr>
        <w:t xml:space="preserve">PPUG. </w:t>
      </w:r>
    </w:p>
    <w:p w14:paraId="1EFBC122" w14:textId="32F6541F" w:rsidR="007C26B0" w:rsidRPr="003D2CA6" w:rsidRDefault="007C26B0" w:rsidP="007C26B0">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MT" w:eastAsia="Calibri" w:hAnsi="TimesNewRomanPSMT" w:cs="TimesNewRomanPSMT"/>
          <w:sz w:val="22"/>
          <w:szCs w:val="22"/>
        </w:rPr>
        <w:t xml:space="preserve">Podskupina 451 – Dodatna ulaganja na građevinskim objektima bilježe realizaciju od </w:t>
      </w:r>
      <w:r w:rsidR="00502CB9">
        <w:rPr>
          <w:rFonts w:ascii="TimesNewRomanPSMT" w:eastAsia="Calibri" w:hAnsi="TimesNewRomanPSMT" w:cs="TimesNewRomanPSMT"/>
          <w:sz w:val="22"/>
          <w:szCs w:val="22"/>
        </w:rPr>
        <w:t>1.42</w:t>
      </w:r>
      <w:r w:rsidR="00847A0C">
        <w:rPr>
          <w:rFonts w:ascii="TimesNewRomanPSMT" w:eastAsia="Calibri" w:hAnsi="TimesNewRomanPSMT" w:cs="TimesNewRomanPSMT"/>
          <w:sz w:val="22"/>
          <w:szCs w:val="22"/>
        </w:rPr>
        <w:t>8</w:t>
      </w:r>
      <w:r w:rsidR="00502CB9">
        <w:rPr>
          <w:rFonts w:ascii="TimesNewRomanPSMT" w:eastAsia="Calibri" w:hAnsi="TimesNewRomanPSMT" w:cs="TimesNewRomanPSMT"/>
          <w:sz w:val="22"/>
          <w:szCs w:val="22"/>
        </w:rPr>
        <w:t>.107,79</w:t>
      </w:r>
      <w:r w:rsidR="00847A0C">
        <w:rPr>
          <w:rFonts w:ascii="TimesNewRomanPSMT" w:eastAsia="Calibri" w:hAnsi="TimesNewRomanPSMT" w:cs="TimesNewRomanPSMT"/>
          <w:sz w:val="22"/>
          <w:szCs w:val="22"/>
        </w:rPr>
        <w:t xml:space="preserve"> </w:t>
      </w:r>
      <w:r w:rsidRPr="003D2CA6">
        <w:rPr>
          <w:rFonts w:ascii="TimesNewRomanPSMT" w:eastAsia="Calibri" w:hAnsi="TimesNewRomanPSMT" w:cs="TimesNewRomanPSMT"/>
          <w:sz w:val="22"/>
          <w:szCs w:val="22"/>
        </w:rPr>
        <w:t xml:space="preserve">EUR. </w:t>
      </w:r>
      <w:r w:rsidR="008C3614">
        <w:rPr>
          <w:rFonts w:ascii="TimesNewRomanPSMT" w:eastAsia="Calibri" w:hAnsi="TimesNewRomanPSMT" w:cs="TimesNewRomanPSMT"/>
          <w:sz w:val="22"/>
          <w:szCs w:val="22"/>
        </w:rPr>
        <w:t xml:space="preserve">Trošak je najvećim dijelom realiziran u sklopu aktivnosti </w:t>
      </w:r>
      <w:r w:rsidR="008C3614" w:rsidRPr="008C3614">
        <w:rPr>
          <w:rFonts w:ascii="TimesNewRomanPSMT" w:eastAsia="Calibri" w:hAnsi="TimesNewRomanPSMT" w:cs="TimesNewRomanPSMT"/>
          <w:sz w:val="22"/>
          <w:szCs w:val="22"/>
        </w:rPr>
        <w:t>"Znanstveno inovacijski park - ITU"</w:t>
      </w:r>
      <w:r w:rsidR="00A438E3">
        <w:rPr>
          <w:rFonts w:ascii="TimesNewRomanPSMT" w:eastAsia="Calibri" w:hAnsi="TimesNewRomanPSMT" w:cs="TimesNewRomanPSMT"/>
          <w:sz w:val="22"/>
          <w:szCs w:val="22"/>
        </w:rPr>
        <w:t xml:space="preserve"> te energetske obnove zgrade Muzeja kod korisnika Muzej Grada Koprivnice.</w:t>
      </w:r>
    </w:p>
    <w:p w14:paraId="5D889BDF" w14:textId="67A3C683" w:rsidR="00E74455" w:rsidRPr="00B26CC6" w:rsidRDefault="00E74455" w:rsidP="00470246">
      <w:pPr>
        <w:pStyle w:val="Normal17"/>
        <w:jc w:val="both"/>
        <w:rPr>
          <w:sz w:val="22"/>
          <w:szCs w:val="22"/>
        </w:rPr>
      </w:pPr>
    </w:p>
    <w:p w14:paraId="083EED56" w14:textId="4E57C44A" w:rsidR="00E74455" w:rsidRPr="00331884" w:rsidRDefault="00E74455" w:rsidP="0030715F">
      <w:pPr>
        <w:pStyle w:val="Opisslike"/>
        <w:keepNext/>
        <w:jc w:val="both"/>
        <w:rPr>
          <w:i w:val="0"/>
          <w:iCs w:val="0"/>
          <w:color w:val="auto"/>
          <w:sz w:val="22"/>
          <w:szCs w:val="22"/>
        </w:rPr>
      </w:pPr>
      <w:bookmarkStart w:id="17" w:name="_Toc174701583"/>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12</w:t>
      </w:r>
      <w:r w:rsidRPr="00331884">
        <w:rPr>
          <w:i w:val="0"/>
          <w:iCs w:val="0"/>
          <w:color w:val="auto"/>
          <w:sz w:val="22"/>
          <w:szCs w:val="22"/>
        </w:rPr>
        <w:fldChar w:fldCharType="end"/>
      </w:r>
      <w:r w:rsidR="00057D13">
        <w:rPr>
          <w:i w:val="0"/>
          <w:iCs w:val="0"/>
          <w:color w:val="auto"/>
          <w:sz w:val="22"/>
          <w:szCs w:val="22"/>
        </w:rPr>
        <w:t>2</w:t>
      </w:r>
      <w:r w:rsidRPr="00331884">
        <w:rPr>
          <w:i w:val="0"/>
          <w:iCs w:val="0"/>
          <w:color w:val="auto"/>
          <w:sz w:val="22"/>
          <w:szCs w:val="22"/>
        </w:rPr>
        <w:t>. Rashodi za nabavu nefinancijske imovine</w:t>
      </w:r>
      <w:r w:rsidRPr="00331884">
        <w:rPr>
          <w:i w:val="0"/>
          <w:iCs w:val="0"/>
          <w:noProof/>
          <w:color w:val="auto"/>
          <w:sz w:val="22"/>
          <w:szCs w:val="22"/>
        </w:rPr>
        <w:t xml:space="preserve"> p</w:t>
      </w:r>
      <w:r w:rsidR="00527C03" w:rsidRPr="00331884">
        <w:rPr>
          <w:i w:val="0"/>
          <w:iCs w:val="0"/>
          <w:noProof/>
          <w:color w:val="auto"/>
          <w:sz w:val="22"/>
          <w:szCs w:val="22"/>
        </w:rPr>
        <w:t>o</w:t>
      </w:r>
      <w:r w:rsidRPr="00331884">
        <w:rPr>
          <w:i w:val="0"/>
          <w:iCs w:val="0"/>
          <w:noProof/>
          <w:color w:val="auto"/>
          <w:sz w:val="22"/>
          <w:szCs w:val="22"/>
        </w:rPr>
        <w:t xml:space="preserve"> korisnicima i aktivnostima</w:t>
      </w:r>
      <w:bookmarkEnd w:id="17"/>
    </w:p>
    <w:tbl>
      <w:tblPr>
        <w:tblW w:w="9209" w:type="dxa"/>
        <w:tblLook w:val="04A0" w:firstRow="1" w:lastRow="0" w:firstColumn="1" w:lastColumn="0" w:noHBand="0" w:noVBand="1"/>
      </w:tblPr>
      <w:tblGrid>
        <w:gridCol w:w="7225"/>
        <w:gridCol w:w="1984"/>
      </w:tblGrid>
      <w:tr w:rsidR="00BC49D1" w14:paraId="7139BCDD" w14:textId="77777777" w:rsidTr="00BC49D1">
        <w:trPr>
          <w:trHeight w:val="525"/>
        </w:trPr>
        <w:tc>
          <w:tcPr>
            <w:tcW w:w="7225"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CDF7CB3" w14:textId="77777777" w:rsidR="00BC49D1" w:rsidRDefault="00BC49D1">
            <w:pPr>
              <w:rPr>
                <w:rFonts w:ascii="Calibri" w:hAnsi="Calibri" w:cs="Calibri"/>
                <w:b/>
                <w:bCs/>
                <w:color w:val="000000"/>
                <w:sz w:val="20"/>
                <w:szCs w:val="20"/>
              </w:rPr>
            </w:pPr>
            <w:r>
              <w:rPr>
                <w:rFonts w:ascii="Calibri" w:hAnsi="Calibri" w:cs="Calibri"/>
                <w:b/>
                <w:bCs/>
                <w:color w:val="000000"/>
                <w:sz w:val="20"/>
                <w:szCs w:val="20"/>
              </w:rPr>
              <w:t>Aktivnost u proračunu</w:t>
            </w:r>
          </w:p>
        </w:tc>
        <w:tc>
          <w:tcPr>
            <w:tcW w:w="1984" w:type="dxa"/>
            <w:tcBorders>
              <w:top w:val="single" w:sz="4" w:space="0" w:color="auto"/>
              <w:left w:val="nil"/>
              <w:bottom w:val="single" w:sz="4" w:space="0" w:color="auto"/>
              <w:right w:val="single" w:sz="4" w:space="0" w:color="auto"/>
            </w:tcBorders>
            <w:shd w:val="clear" w:color="D9E1F2" w:fill="D9E1F2"/>
            <w:vAlign w:val="bottom"/>
            <w:hideMark/>
          </w:tcPr>
          <w:p w14:paraId="24BFE826" w14:textId="77777777" w:rsidR="00BC49D1" w:rsidRDefault="00BC49D1">
            <w:pPr>
              <w:jc w:val="center"/>
              <w:rPr>
                <w:rFonts w:ascii="Calibri" w:hAnsi="Calibri" w:cs="Calibri"/>
                <w:b/>
                <w:bCs/>
                <w:color w:val="000000"/>
                <w:sz w:val="20"/>
                <w:szCs w:val="20"/>
              </w:rPr>
            </w:pPr>
            <w:r>
              <w:rPr>
                <w:rFonts w:ascii="Calibri" w:hAnsi="Calibri" w:cs="Calibri"/>
                <w:b/>
                <w:bCs/>
                <w:color w:val="000000"/>
                <w:sz w:val="20"/>
                <w:szCs w:val="20"/>
              </w:rPr>
              <w:t>Ostvarenje</w:t>
            </w:r>
            <w:r>
              <w:rPr>
                <w:rFonts w:ascii="Calibri" w:hAnsi="Calibri" w:cs="Calibri"/>
                <w:b/>
                <w:bCs/>
                <w:color w:val="000000"/>
                <w:sz w:val="20"/>
                <w:szCs w:val="20"/>
              </w:rPr>
              <w:br/>
              <w:t>I. - VI. 2025.g</w:t>
            </w:r>
          </w:p>
        </w:tc>
      </w:tr>
      <w:tr w:rsidR="00BC49D1" w14:paraId="7C0CC7EB" w14:textId="77777777" w:rsidTr="00BC49D1">
        <w:trPr>
          <w:trHeight w:val="300"/>
        </w:trPr>
        <w:tc>
          <w:tcPr>
            <w:tcW w:w="7225" w:type="dxa"/>
            <w:tcBorders>
              <w:top w:val="nil"/>
              <w:left w:val="single" w:sz="4" w:space="0" w:color="auto"/>
              <w:bottom w:val="single" w:sz="4" w:space="0" w:color="auto"/>
              <w:right w:val="single" w:sz="4" w:space="0" w:color="auto"/>
            </w:tcBorders>
            <w:shd w:val="clear" w:color="D9E1F2" w:fill="D9E1F2"/>
            <w:noWrap/>
            <w:vAlign w:val="bottom"/>
            <w:hideMark/>
          </w:tcPr>
          <w:p w14:paraId="4F0F59ED"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Grad Koprivnica</w:t>
            </w:r>
          </w:p>
        </w:tc>
        <w:tc>
          <w:tcPr>
            <w:tcW w:w="1984" w:type="dxa"/>
            <w:tcBorders>
              <w:top w:val="nil"/>
              <w:left w:val="nil"/>
              <w:bottom w:val="single" w:sz="4" w:space="0" w:color="auto"/>
              <w:right w:val="single" w:sz="4" w:space="0" w:color="auto"/>
            </w:tcBorders>
            <w:shd w:val="clear" w:color="D9E1F2" w:fill="D9E1F2"/>
            <w:noWrap/>
            <w:vAlign w:val="bottom"/>
            <w:hideMark/>
          </w:tcPr>
          <w:p w14:paraId="1AF9CBD1"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6.336.671,45</w:t>
            </w:r>
          </w:p>
        </w:tc>
      </w:tr>
      <w:tr w:rsidR="00BC49D1" w14:paraId="0BC82304" w14:textId="77777777" w:rsidTr="00BC49D1">
        <w:trPr>
          <w:trHeight w:val="300"/>
        </w:trPr>
        <w:tc>
          <w:tcPr>
            <w:tcW w:w="7225" w:type="dxa"/>
            <w:tcBorders>
              <w:top w:val="nil"/>
              <w:left w:val="single" w:sz="4" w:space="0" w:color="auto"/>
              <w:bottom w:val="single" w:sz="4" w:space="0" w:color="auto"/>
              <w:right w:val="single" w:sz="4" w:space="0" w:color="auto"/>
            </w:tcBorders>
            <w:vAlign w:val="bottom"/>
            <w:hideMark/>
          </w:tcPr>
          <w:p w14:paraId="115E8F04" w14:textId="77777777" w:rsidR="00BC49D1" w:rsidRDefault="00BC49D1">
            <w:pPr>
              <w:rPr>
                <w:rFonts w:ascii="Calibri" w:hAnsi="Calibri" w:cs="Calibri"/>
                <w:color w:val="000000"/>
                <w:sz w:val="18"/>
                <w:szCs w:val="18"/>
              </w:rPr>
            </w:pPr>
            <w:r>
              <w:rPr>
                <w:rFonts w:ascii="Calibri" w:hAnsi="Calibri" w:cs="Calibri"/>
                <w:color w:val="000000"/>
                <w:sz w:val="18"/>
                <w:szCs w:val="18"/>
              </w:rPr>
              <w:t>Izgradnja i opremanje dječjeg vrtića Bajer</w:t>
            </w:r>
          </w:p>
        </w:tc>
        <w:tc>
          <w:tcPr>
            <w:tcW w:w="1984" w:type="dxa"/>
            <w:tcBorders>
              <w:top w:val="nil"/>
              <w:left w:val="nil"/>
              <w:bottom w:val="single" w:sz="4" w:space="0" w:color="auto"/>
              <w:right w:val="single" w:sz="4" w:space="0" w:color="auto"/>
            </w:tcBorders>
            <w:noWrap/>
            <w:vAlign w:val="bottom"/>
            <w:hideMark/>
          </w:tcPr>
          <w:p w14:paraId="73A13DAE"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2.781.510,90</w:t>
            </w:r>
          </w:p>
        </w:tc>
      </w:tr>
      <w:tr w:rsidR="00BC49D1" w14:paraId="659904EE" w14:textId="77777777" w:rsidTr="00BC49D1">
        <w:trPr>
          <w:trHeight w:val="300"/>
        </w:trPr>
        <w:tc>
          <w:tcPr>
            <w:tcW w:w="7225" w:type="dxa"/>
            <w:tcBorders>
              <w:top w:val="nil"/>
              <w:left w:val="single" w:sz="4" w:space="0" w:color="auto"/>
              <w:bottom w:val="single" w:sz="4" w:space="0" w:color="auto"/>
              <w:right w:val="single" w:sz="4" w:space="0" w:color="auto"/>
            </w:tcBorders>
            <w:vAlign w:val="bottom"/>
            <w:hideMark/>
          </w:tcPr>
          <w:p w14:paraId="17F40C06" w14:textId="77777777" w:rsidR="00BC49D1" w:rsidRDefault="00BC49D1">
            <w:pPr>
              <w:rPr>
                <w:rFonts w:ascii="Calibri" w:hAnsi="Calibri" w:cs="Calibri"/>
                <w:color w:val="000000"/>
                <w:sz w:val="18"/>
                <w:szCs w:val="18"/>
              </w:rPr>
            </w:pPr>
            <w:r>
              <w:rPr>
                <w:rFonts w:ascii="Calibri" w:hAnsi="Calibri" w:cs="Calibri"/>
                <w:color w:val="000000"/>
                <w:sz w:val="18"/>
                <w:szCs w:val="18"/>
              </w:rPr>
              <w:t>Izgradnja i rekonstrukcija prometnica, staza, parkirališta, javne rasvjete i oborinske odvodnje</w:t>
            </w:r>
          </w:p>
        </w:tc>
        <w:tc>
          <w:tcPr>
            <w:tcW w:w="1984" w:type="dxa"/>
            <w:tcBorders>
              <w:top w:val="nil"/>
              <w:left w:val="nil"/>
              <w:bottom w:val="single" w:sz="4" w:space="0" w:color="auto"/>
              <w:right w:val="single" w:sz="4" w:space="0" w:color="auto"/>
            </w:tcBorders>
            <w:noWrap/>
            <w:vAlign w:val="bottom"/>
            <w:hideMark/>
          </w:tcPr>
          <w:p w14:paraId="087E052B"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1.110.950,48</w:t>
            </w:r>
          </w:p>
        </w:tc>
      </w:tr>
      <w:tr w:rsidR="00BC49D1" w14:paraId="620E9A3C" w14:textId="77777777" w:rsidTr="00A139CB">
        <w:trPr>
          <w:trHeight w:val="300"/>
        </w:trPr>
        <w:tc>
          <w:tcPr>
            <w:tcW w:w="7225" w:type="dxa"/>
            <w:tcBorders>
              <w:top w:val="nil"/>
              <w:left w:val="single" w:sz="4" w:space="0" w:color="auto"/>
              <w:bottom w:val="single" w:sz="4" w:space="0" w:color="auto"/>
              <w:right w:val="single" w:sz="4" w:space="0" w:color="auto"/>
            </w:tcBorders>
            <w:vAlign w:val="bottom"/>
            <w:hideMark/>
          </w:tcPr>
          <w:p w14:paraId="3A5F1526" w14:textId="77777777" w:rsidR="00BC49D1" w:rsidRDefault="00BC49D1">
            <w:pPr>
              <w:rPr>
                <w:rFonts w:ascii="Calibri" w:hAnsi="Calibri" w:cs="Calibri"/>
                <w:color w:val="000000"/>
                <w:sz w:val="18"/>
                <w:szCs w:val="18"/>
              </w:rPr>
            </w:pPr>
            <w:r>
              <w:rPr>
                <w:rFonts w:ascii="Calibri" w:hAnsi="Calibri" w:cs="Calibri"/>
                <w:color w:val="000000"/>
                <w:sz w:val="18"/>
                <w:szCs w:val="18"/>
              </w:rPr>
              <w:t>Znanstveno inovacijski park - ITU</w:t>
            </w:r>
          </w:p>
        </w:tc>
        <w:tc>
          <w:tcPr>
            <w:tcW w:w="1984" w:type="dxa"/>
            <w:tcBorders>
              <w:top w:val="nil"/>
              <w:left w:val="nil"/>
              <w:bottom w:val="single" w:sz="4" w:space="0" w:color="auto"/>
              <w:right w:val="single" w:sz="4" w:space="0" w:color="auto"/>
            </w:tcBorders>
            <w:noWrap/>
            <w:vAlign w:val="bottom"/>
            <w:hideMark/>
          </w:tcPr>
          <w:p w14:paraId="6CBB21DA"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790.635,10</w:t>
            </w:r>
          </w:p>
        </w:tc>
      </w:tr>
      <w:tr w:rsidR="00BC49D1" w14:paraId="354DD30D" w14:textId="77777777" w:rsidTr="00A139CB">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653FDB51" w14:textId="77777777" w:rsidR="00BC49D1" w:rsidRDefault="00BC49D1">
            <w:pPr>
              <w:rPr>
                <w:rFonts w:ascii="Calibri" w:hAnsi="Calibri" w:cs="Calibri"/>
                <w:color w:val="000000"/>
                <w:sz w:val="18"/>
                <w:szCs w:val="18"/>
              </w:rPr>
            </w:pPr>
            <w:r>
              <w:rPr>
                <w:rFonts w:ascii="Calibri" w:hAnsi="Calibri" w:cs="Calibri"/>
                <w:color w:val="000000"/>
                <w:sz w:val="18"/>
                <w:szCs w:val="18"/>
              </w:rPr>
              <w:t>Izgradnja rotora u Starogradskoj ulici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5DCDA55D"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424.802,85</w:t>
            </w:r>
          </w:p>
        </w:tc>
      </w:tr>
      <w:tr w:rsidR="00BC49D1" w14:paraId="1F8D02D4" w14:textId="77777777" w:rsidTr="00A139CB">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05A673A4" w14:textId="77777777" w:rsidR="00BC49D1" w:rsidRDefault="00BC49D1">
            <w:pPr>
              <w:rPr>
                <w:rFonts w:ascii="Calibri" w:hAnsi="Calibri" w:cs="Calibri"/>
                <w:color w:val="000000"/>
                <w:sz w:val="18"/>
                <w:szCs w:val="18"/>
              </w:rPr>
            </w:pPr>
            <w:r>
              <w:rPr>
                <w:rFonts w:ascii="Calibri" w:hAnsi="Calibri" w:cs="Calibri"/>
                <w:color w:val="000000"/>
                <w:sz w:val="18"/>
                <w:szCs w:val="18"/>
              </w:rPr>
              <w:lastRenderedPageBreak/>
              <w:t>Izgradnja staze Štaglinec - Draganovec</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5DAF0CDB"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388.864,27</w:t>
            </w:r>
          </w:p>
        </w:tc>
      </w:tr>
      <w:tr w:rsidR="00BC49D1" w14:paraId="3998F439" w14:textId="77777777" w:rsidTr="00A139CB">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7FB24D9D" w14:textId="77777777" w:rsidR="00BC49D1" w:rsidRDefault="00BC49D1">
            <w:pPr>
              <w:rPr>
                <w:rFonts w:ascii="Calibri" w:hAnsi="Calibri" w:cs="Calibri"/>
                <w:color w:val="000000"/>
                <w:sz w:val="18"/>
                <w:szCs w:val="18"/>
              </w:rPr>
            </w:pPr>
            <w:r>
              <w:rPr>
                <w:rFonts w:ascii="Calibri" w:hAnsi="Calibri" w:cs="Calibri"/>
                <w:color w:val="000000"/>
                <w:sz w:val="18"/>
                <w:szCs w:val="18"/>
              </w:rPr>
              <w:t>Postrojenje za sortiranje odvojeno prikupljenog otpada  Sortirnica Herešin</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76586EA0"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196.601,19</w:t>
            </w:r>
          </w:p>
        </w:tc>
      </w:tr>
      <w:tr w:rsidR="00BC49D1" w14:paraId="10EE41AE"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3BDE118A" w14:textId="77777777" w:rsidR="00BC49D1" w:rsidRDefault="00BC49D1">
            <w:pPr>
              <w:rPr>
                <w:rFonts w:ascii="Calibri" w:hAnsi="Calibri" w:cs="Calibri"/>
                <w:color w:val="000000"/>
                <w:sz w:val="18"/>
                <w:szCs w:val="18"/>
              </w:rPr>
            </w:pPr>
            <w:r>
              <w:rPr>
                <w:rFonts w:ascii="Calibri" w:hAnsi="Calibri" w:cs="Calibri"/>
                <w:color w:val="000000"/>
                <w:sz w:val="18"/>
                <w:szCs w:val="18"/>
              </w:rPr>
              <w:t>Sanacija Sinagoge</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5153A503"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149.287,18</w:t>
            </w:r>
          </w:p>
        </w:tc>
      </w:tr>
      <w:tr w:rsidR="00BC49D1" w14:paraId="23480B64"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1F5A5EAB" w14:textId="77777777" w:rsidR="00BC49D1" w:rsidRDefault="00BC49D1">
            <w:pPr>
              <w:rPr>
                <w:rFonts w:ascii="Calibri" w:hAnsi="Calibri" w:cs="Calibri"/>
                <w:color w:val="000000"/>
                <w:sz w:val="18"/>
                <w:szCs w:val="18"/>
              </w:rPr>
            </w:pPr>
            <w:r>
              <w:rPr>
                <w:rFonts w:ascii="Calibri" w:hAnsi="Calibri" w:cs="Calibri"/>
                <w:color w:val="000000"/>
                <w:sz w:val="18"/>
                <w:szCs w:val="18"/>
              </w:rPr>
              <w:t>Dogradnja OŠ "Braća Radić"</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68EE9146"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143.804,96</w:t>
            </w:r>
          </w:p>
        </w:tc>
      </w:tr>
      <w:tr w:rsidR="00BC49D1" w14:paraId="441BFC36"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1DE9B074" w14:textId="77777777" w:rsidR="00BC49D1" w:rsidRDefault="00BC49D1">
            <w:pPr>
              <w:rPr>
                <w:rFonts w:ascii="Calibri" w:hAnsi="Calibri" w:cs="Calibri"/>
                <w:color w:val="000000"/>
                <w:sz w:val="18"/>
                <w:szCs w:val="18"/>
              </w:rPr>
            </w:pPr>
            <w:r>
              <w:rPr>
                <w:rFonts w:ascii="Calibri" w:hAnsi="Calibri" w:cs="Calibri"/>
                <w:color w:val="000000"/>
                <w:sz w:val="18"/>
                <w:szCs w:val="18"/>
              </w:rPr>
              <w:t>Građenje i opremanje kompleksa tržnice i polivalentnog centra - ITU</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292323AA"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84.450,00</w:t>
            </w:r>
          </w:p>
        </w:tc>
      </w:tr>
      <w:tr w:rsidR="00BC49D1" w14:paraId="01DFD1AA"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00A77A17" w14:textId="77777777" w:rsidR="00BC49D1" w:rsidRDefault="00BC49D1">
            <w:pPr>
              <w:rPr>
                <w:rFonts w:ascii="Calibri" w:hAnsi="Calibri" w:cs="Calibri"/>
                <w:color w:val="000000"/>
                <w:sz w:val="18"/>
                <w:szCs w:val="18"/>
              </w:rPr>
            </w:pPr>
            <w:r>
              <w:rPr>
                <w:rFonts w:ascii="Calibri" w:hAnsi="Calibri" w:cs="Calibri"/>
                <w:color w:val="000000"/>
                <w:sz w:val="18"/>
                <w:szCs w:val="18"/>
              </w:rPr>
              <w:t>Energetska obnova OŠ "Đuro Ester"</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40368FF"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56.345,53</w:t>
            </w:r>
          </w:p>
        </w:tc>
      </w:tr>
      <w:tr w:rsidR="00BC49D1" w14:paraId="5851D8BF"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027B0944" w14:textId="77777777" w:rsidR="00BC49D1" w:rsidRDefault="00BC49D1">
            <w:pPr>
              <w:rPr>
                <w:rFonts w:ascii="Calibri" w:hAnsi="Calibri" w:cs="Calibri"/>
                <w:color w:val="000000"/>
                <w:sz w:val="18"/>
                <w:szCs w:val="18"/>
              </w:rPr>
            </w:pPr>
            <w:r>
              <w:rPr>
                <w:rFonts w:ascii="Calibri" w:hAnsi="Calibri" w:cs="Calibri"/>
                <w:color w:val="000000"/>
                <w:sz w:val="18"/>
                <w:szCs w:val="18"/>
              </w:rPr>
              <w:t xml:space="preserve"> Kapitalna ulaganja u opremu i računalne programe</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451F2EC3"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45.332,50</w:t>
            </w:r>
          </w:p>
        </w:tc>
      </w:tr>
      <w:tr w:rsidR="00BC49D1" w14:paraId="41AA8692"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56F4F32C" w14:textId="77777777" w:rsidR="00BC49D1" w:rsidRDefault="00BC49D1">
            <w:pPr>
              <w:rPr>
                <w:rFonts w:ascii="Calibri" w:hAnsi="Calibri" w:cs="Calibri"/>
                <w:color w:val="000000"/>
                <w:sz w:val="18"/>
                <w:szCs w:val="18"/>
              </w:rPr>
            </w:pPr>
            <w:r>
              <w:rPr>
                <w:rFonts w:ascii="Calibri" w:hAnsi="Calibri" w:cs="Calibri"/>
                <w:color w:val="000000"/>
                <w:sz w:val="18"/>
                <w:szCs w:val="18"/>
              </w:rPr>
              <w:t>Rekonstrukcija i opremanje područne škole Starigrad</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0E21CC62"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26.812,50</w:t>
            </w:r>
          </w:p>
        </w:tc>
      </w:tr>
      <w:tr w:rsidR="00BC49D1" w14:paraId="4914AB44"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45F96701" w14:textId="77777777" w:rsidR="00BC49D1" w:rsidRDefault="00BC49D1">
            <w:pPr>
              <w:rPr>
                <w:rFonts w:ascii="Calibri" w:hAnsi="Calibri" w:cs="Calibri"/>
                <w:color w:val="000000"/>
                <w:sz w:val="18"/>
                <w:szCs w:val="18"/>
              </w:rPr>
            </w:pPr>
            <w:r>
              <w:rPr>
                <w:rFonts w:ascii="Calibri" w:hAnsi="Calibri" w:cs="Calibri"/>
                <w:color w:val="000000"/>
                <w:sz w:val="18"/>
                <w:szCs w:val="18"/>
              </w:rPr>
              <w:t>Kapitalni rashodi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0BF174A6"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25.380,00</w:t>
            </w:r>
          </w:p>
        </w:tc>
      </w:tr>
      <w:tr w:rsidR="00BC49D1" w14:paraId="2638C0A5"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38FB3AED" w14:textId="77777777" w:rsidR="00BC49D1" w:rsidRDefault="00BC49D1">
            <w:pPr>
              <w:rPr>
                <w:rFonts w:ascii="Calibri" w:hAnsi="Calibri" w:cs="Calibri"/>
                <w:color w:val="000000"/>
                <w:sz w:val="18"/>
                <w:szCs w:val="18"/>
              </w:rPr>
            </w:pPr>
            <w:r>
              <w:rPr>
                <w:rFonts w:ascii="Calibri" w:hAnsi="Calibri" w:cs="Calibri"/>
                <w:color w:val="000000"/>
                <w:sz w:val="18"/>
                <w:szCs w:val="18"/>
              </w:rPr>
              <w:t>Kapitalna ulaganja u školstvo</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9106D2B"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24.787,12</w:t>
            </w:r>
          </w:p>
        </w:tc>
      </w:tr>
      <w:tr w:rsidR="00BC49D1" w14:paraId="348A20FC"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6A43525B" w14:textId="77777777" w:rsidR="00BC49D1" w:rsidRDefault="00BC49D1">
            <w:pPr>
              <w:rPr>
                <w:rFonts w:ascii="Calibri" w:hAnsi="Calibri" w:cs="Calibri"/>
                <w:color w:val="000000"/>
                <w:sz w:val="18"/>
                <w:szCs w:val="18"/>
              </w:rPr>
            </w:pPr>
            <w:r>
              <w:rPr>
                <w:rFonts w:ascii="Calibri" w:hAnsi="Calibri" w:cs="Calibri"/>
                <w:color w:val="000000"/>
                <w:sz w:val="18"/>
                <w:szCs w:val="18"/>
              </w:rPr>
              <w:t>Rekonstrukcija i opremanje područne škole Reka</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3BB53C9"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23.462,50</w:t>
            </w:r>
          </w:p>
        </w:tc>
      </w:tr>
      <w:tr w:rsidR="00BC49D1" w14:paraId="09906DF1"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32202AA8" w14:textId="77777777" w:rsidR="00BC49D1" w:rsidRDefault="00BC49D1">
            <w:pPr>
              <w:rPr>
                <w:rFonts w:ascii="Calibri" w:hAnsi="Calibri" w:cs="Calibri"/>
                <w:color w:val="000000"/>
                <w:sz w:val="18"/>
                <w:szCs w:val="18"/>
              </w:rPr>
            </w:pPr>
            <w:r>
              <w:rPr>
                <w:rFonts w:ascii="Calibri" w:hAnsi="Calibri" w:cs="Calibri"/>
                <w:color w:val="000000"/>
                <w:sz w:val="18"/>
                <w:szCs w:val="18"/>
              </w:rPr>
              <w:t>Društveni domovi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71130F9"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23.086,51</w:t>
            </w:r>
          </w:p>
        </w:tc>
      </w:tr>
      <w:tr w:rsidR="00BC49D1" w14:paraId="1AB6270D"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04D673D9" w14:textId="77777777" w:rsidR="00BC49D1" w:rsidRDefault="00BC49D1">
            <w:pPr>
              <w:rPr>
                <w:rFonts w:ascii="Calibri" w:hAnsi="Calibri" w:cs="Calibri"/>
                <w:color w:val="000000"/>
                <w:sz w:val="18"/>
                <w:szCs w:val="18"/>
              </w:rPr>
            </w:pPr>
            <w:r>
              <w:rPr>
                <w:rFonts w:ascii="Calibri" w:hAnsi="Calibri" w:cs="Calibri"/>
                <w:color w:val="000000"/>
                <w:sz w:val="18"/>
                <w:szCs w:val="18"/>
              </w:rPr>
              <w:t>PPU I GUP</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226EF46"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14.334,06</w:t>
            </w:r>
          </w:p>
        </w:tc>
      </w:tr>
      <w:tr w:rsidR="00BC49D1" w14:paraId="31CF7E3B"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5904D04C" w14:textId="77777777" w:rsidR="00BC49D1" w:rsidRDefault="00BC49D1">
            <w:pPr>
              <w:rPr>
                <w:rFonts w:ascii="Calibri" w:hAnsi="Calibri" w:cs="Calibri"/>
                <w:color w:val="000000"/>
                <w:sz w:val="18"/>
                <w:szCs w:val="18"/>
              </w:rPr>
            </w:pPr>
            <w:r>
              <w:rPr>
                <w:rFonts w:ascii="Calibri" w:hAnsi="Calibri" w:cs="Calibri"/>
                <w:color w:val="000000"/>
                <w:sz w:val="18"/>
                <w:szCs w:val="18"/>
              </w:rPr>
              <w:t>Ostali prostorni planovi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28B7E4C1"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7.673,04</w:t>
            </w:r>
          </w:p>
        </w:tc>
      </w:tr>
      <w:tr w:rsidR="00BC49D1" w14:paraId="0F51F259"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002A672B" w14:textId="77777777" w:rsidR="00BC49D1" w:rsidRDefault="00BC49D1">
            <w:pPr>
              <w:rPr>
                <w:rFonts w:ascii="Calibri" w:hAnsi="Calibri" w:cs="Calibri"/>
                <w:color w:val="000000"/>
                <w:sz w:val="18"/>
                <w:szCs w:val="18"/>
              </w:rPr>
            </w:pPr>
            <w:r>
              <w:rPr>
                <w:rFonts w:ascii="Calibri" w:hAnsi="Calibri" w:cs="Calibri"/>
                <w:color w:val="000000"/>
                <w:sz w:val="18"/>
                <w:szCs w:val="18"/>
              </w:rPr>
              <w:t>Izgradnja dječjih igrališta i sportsko - rekreacijskih sadržaja</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75C485E7"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6.719,25</w:t>
            </w:r>
          </w:p>
        </w:tc>
      </w:tr>
      <w:tr w:rsidR="00BC49D1" w14:paraId="72C502EE"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55CAF2C2" w14:textId="77777777" w:rsidR="00BC49D1" w:rsidRDefault="00BC49D1">
            <w:pPr>
              <w:rPr>
                <w:rFonts w:ascii="Calibri" w:hAnsi="Calibri" w:cs="Calibri"/>
                <w:color w:val="000000"/>
                <w:sz w:val="18"/>
                <w:szCs w:val="18"/>
              </w:rPr>
            </w:pPr>
            <w:r>
              <w:rPr>
                <w:rFonts w:ascii="Calibri" w:hAnsi="Calibri" w:cs="Calibri"/>
                <w:color w:val="000000"/>
                <w:sz w:val="18"/>
                <w:szCs w:val="18"/>
              </w:rPr>
              <w:t>Unaprjeđenje sustava javnog prijevoza na urbanom području Koprivnica</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65CFDFAE"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5.737,50</w:t>
            </w:r>
          </w:p>
        </w:tc>
      </w:tr>
      <w:tr w:rsidR="00BC49D1" w14:paraId="256BC6B2"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0B0E53CF" w14:textId="77777777" w:rsidR="00BC49D1" w:rsidRDefault="00BC49D1">
            <w:pPr>
              <w:rPr>
                <w:rFonts w:ascii="Calibri" w:hAnsi="Calibri" w:cs="Calibri"/>
                <w:color w:val="000000"/>
                <w:sz w:val="18"/>
                <w:szCs w:val="18"/>
              </w:rPr>
            </w:pPr>
            <w:r>
              <w:rPr>
                <w:rFonts w:ascii="Calibri" w:hAnsi="Calibri" w:cs="Calibri"/>
                <w:color w:val="000000"/>
                <w:sz w:val="18"/>
                <w:szCs w:val="18"/>
              </w:rPr>
              <w:t xml:space="preserve"> Održavanje ostalih objekata</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FB1DCAE"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4.044,01</w:t>
            </w:r>
          </w:p>
        </w:tc>
      </w:tr>
      <w:tr w:rsidR="00BC49D1" w14:paraId="2C88DF2E"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32B25915" w14:textId="77777777" w:rsidR="00BC49D1" w:rsidRDefault="00BC49D1">
            <w:pPr>
              <w:rPr>
                <w:rFonts w:ascii="Calibri" w:hAnsi="Calibri" w:cs="Calibri"/>
                <w:color w:val="000000"/>
                <w:sz w:val="18"/>
                <w:szCs w:val="18"/>
              </w:rPr>
            </w:pPr>
            <w:r>
              <w:rPr>
                <w:rFonts w:ascii="Calibri" w:hAnsi="Calibri" w:cs="Calibri"/>
                <w:color w:val="000000"/>
                <w:sz w:val="18"/>
                <w:szCs w:val="18"/>
              </w:rPr>
              <w:t>Tekući rashodi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7F1039DD"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2.050,00</w:t>
            </w:r>
          </w:p>
        </w:tc>
      </w:tr>
      <w:tr w:rsidR="00BC49D1" w14:paraId="36E14E91"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9E69FFC"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DJEČJI VRTIĆ "TRATINČICA" KOPRIVNICA</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F9449D5"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58.648,50</w:t>
            </w:r>
          </w:p>
        </w:tc>
      </w:tr>
      <w:tr w:rsidR="00BC49D1" w14:paraId="76019A87"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7C8FD083" w14:textId="77777777" w:rsidR="00BC49D1" w:rsidRDefault="00BC49D1">
            <w:pPr>
              <w:rPr>
                <w:rFonts w:ascii="Calibri" w:hAnsi="Calibri" w:cs="Calibri"/>
                <w:color w:val="000000"/>
                <w:sz w:val="18"/>
                <w:szCs w:val="18"/>
              </w:rPr>
            </w:pPr>
            <w:r>
              <w:rPr>
                <w:rFonts w:ascii="Calibri" w:hAnsi="Calibri" w:cs="Calibri"/>
                <w:color w:val="000000"/>
                <w:sz w:val="18"/>
                <w:szCs w:val="18"/>
              </w:rPr>
              <w:t>Odgojno i administrativno tehničko osoblje - D.V. "Tratinčica"</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43F2881"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41.629,00</w:t>
            </w:r>
          </w:p>
        </w:tc>
      </w:tr>
      <w:tr w:rsidR="00BC49D1" w14:paraId="293E609E"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369219B1" w14:textId="77777777" w:rsidR="00BC49D1" w:rsidRDefault="00BC49D1">
            <w:pPr>
              <w:rPr>
                <w:rFonts w:ascii="Calibri" w:hAnsi="Calibri" w:cs="Calibri"/>
                <w:color w:val="000000"/>
                <w:sz w:val="18"/>
                <w:szCs w:val="18"/>
              </w:rPr>
            </w:pPr>
            <w:r>
              <w:rPr>
                <w:rFonts w:ascii="Calibri" w:hAnsi="Calibri" w:cs="Calibri"/>
                <w:color w:val="000000"/>
                <w:sz w:val="18"/>
                <w:szCs w:val="18"/>
              </w:rPr>
              <w:t>Unapređenje standarda -vlastiti prihodi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DF05D77"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17.019,50</w:t>
            </w:r>
          </w:p>
        </w:tc>
      </w:tr>
      <w:tr w:rsidR="00BC49D1" w14:paraId="38BB947D"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90D64B0"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OSNOVNA ŠKOLA "ANTUN NEMČIĆ GOSTOVINSKI"</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1DCA53A"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3.898,00</w:t>
            </w:r>
          </w:p>
        </w:tc>
      </w:tr>
      <w:tr w:rsidR="00BC49D1" w14:paraId="1FBCDB8D"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0F3C40FA" w14:textId="77777777" w:rsidR="00BC49D1" w:rsidRDefault="00BC49D1">
            <w:pPr>
              <w:rPr>
                <w:rFonts w:ascii="Calibri" w:hAnsi="Calibri" w:cs="Calibri"/>
                <w:color w:val="000000"/>
                <w:sz w:val="18"/>
                <w:szCs w:val="18"/>
              </w:rPr>
            </w:pPr>
            <w:r>
              <w:rPr>
                <w:rFonts w:ascii="Calibri" w:hAnsi="Calibri" w:cs="Calibri"/>
                <w:color w:val="000000"/>
                <w:sz w:val="18"/>
                <w:szCs w:val="18"/>
              </w:rPr>
              <w:t xml:space="preserve"> Unapređenje standarda u školama-izvor vlastiti prihodi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59567D4"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3.898,00</w:t>
            </w:r>
          </w:p>
        </w:tc>
      </w:tr>
      <w:tr w:rsidR="00BC49D1" w14:paraId="11D8E792"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B3F7828"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OSNOVNA ŠKOLA "BRAĆA RADIĆ"</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CF15865"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3.417,46</w:t>
            </w:r>
          </w:p>
        </w:tc>
      </w:tr>
      <w:tr w:rsidR="00BC49D1" w14:paraId="5FFA0F2D"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49388D74" w14:textId="77777777" w:rsidR="00BC49D1" w:rsidRDefault="00BC49D1">
            <w:pPr>
              <w:rPr>
                <w:rFonts w:ascii="Calibri" w:hAnsi="Calibri" w:cs="Calibri"/>
                <w:color w:val="000000"/>
                <w:sz w:val="18"/>
                <w:szCs w:val="18"/>
              </w:rPr>
            </w:pPr>
            <w:r>
              <w:rPr>
                <w:rFonts w:ascii="Calibri" w:hAnsi="Calibri" w:cs="Calibri"/>
                <w:color w:val="000000"/>
                <w:sz w:val="18"/>
                <w:szCs w:val="18"/>
              </w:rPr>
              <w:t>Unapređenje standarda u školama-izvor vlastiti prihodi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9976493"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3.314,45</w:t>
            </w:r>
          </w:p>
        </w:tc>
      </w:tr>
      <w:tr w:rsidR="00BC49D1" w14:paraId="6E538ECE"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17251EE5" w14:textId="77777777" w:rsidR="00BC49D1" w:rsidRDefault="00BC49D1">
            <w:pPr>
              <w:rPr>
                <w:rFonts w:ascii="Calibri" w:hAnsi="Calibri" w:cs="Calibri"/>
                <w:color w:val="000000"/>
                <w:sz w:val="18"/>
                <w:szCs w:val="18"/>
              </w:rPr>
            </w:pPr>
            <w:r>
              <w:rPr>
                <w:rFonts w:ascii="Calibri" w:hAnsi="Calibri" w:cs="Calibri"/>
                <w:color w:val="000000"/>
                <w:sz w:val="18"/>
                <w:szCs w:val="18"/>
              </w:rPr>
              <w:t>Redovna djelatnost osnovnih škola</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061F001A"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103,01</w:t>
            </w:r>
          </w:p>
        </w:tc>
      </w:tr>
      <w:tr w:rsidR="00BC49D1" w14:paraId="2A902CB5"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69A58DE"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OSNOVNA ŠKOLA "ĐURO ESTER"</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A500302"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2.998,53</w:t>
            </w:r>
          </w:p>
        </w:tc>
      </w:tr>
      <w:tr w:rsidR="00BC49D1" w14:paraId="7F8839CE"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780FF271" w14:textId="77777777" w:rsidR="00BC49D1" w:rsidRDefault="00BC49D1">
            <w:pPr>
              <w:rPr>
                <w:rFonts w:ascii="Calibri" w:hAnsi="Calibri" w:cs="Calibri"/>
                <w:color w:val="000000"/>
                <w:sz w:val="18"/>
                <w:szCs w:val="18"/>
              </w:rPr>
            </w:pPr>
            <w:r>
              <w:rPr>
                <w:rFonts w:ascii="Calibri" w:hAnsi="Calibri" w:cs="Calibri"/>
                <w:color w:val="000000"/>
                <w:sz w:val="18"/>
                <w:szCs w:val="18"/>
              </w:rPr>
              <w:t>EU projekti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6D4DF53"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2.428,53</w:t>
            </w:r>
          </w:p>
        </w:tc>
      </w:tr>
      <w:tr w:rsidR="00BC49D1" w14:paraId="610CB864"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281E9F0E" w14:textId="77777777" w:rsidR="00BC49D1" w:rsidRDefault="00BC49D1">
            <w:pPr>
              <w:rPr>
                <w:rFonts w:ascii="Calibri" w:hAnsi="Calibri" w:cs="Calibri"/>
                <w:color w:val="000000"/>
                <w:sz w:val="18"/>
                <w:szCs w:val="18"/>
              </w:rPr>
            </w:pPr>
            <w:r>
              <w:rPr>
                <w:rFonts w:ascii="Calibri" w:hAnsi="Calibri" w:cs="Calibri"/>
                <w:color w:val="000000"/>
                <w:sz w:val="18"/>
                <w:szCs w:val="18"/>
              </w:rPr>
              <w:t>Unapređenje standarda u školama - izvor vlastiti prihodi i Ministarstvo za mentorstvo</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9C8A272"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570,00</w:t>
            </w:r>
          </w:p>
        </w:tc>
      </w:tr>
      <w:tr w:rsidR="00BC49D1" w14:paraId="3F28743F"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00AD162"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OSNOVNA ŠKOLA "PODOLICE"</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A0F7C82"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2.060,20</w:t>
            </w:r>
          </w:p>
        </w:tc>
      </w:tr>
      <w:tr w:rsidR="00BC49D1" w14:paraId="256606BC"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0E0079D2" w14:textId="77777777" w:rsidR="00BC49D1" w:rsidRDefault="00BC49D1">
            <w:pPr>
              <w:rPr>
                <w:rFonts w:ascii="Calibri" w:hAnsi="Calibri" w:cs="Calibri"/>
                <w:color w:val="000000"/>
                <w:sz w:val="18"/>
                <w:szCs w:val="18"/>
              </w:rPr>
            </w:pPr>
            <w:r>
              <w:rPr>
                <w:rFonts w:ascii="Calibri" w:hAnsi="Calibri" w:cs="Calibri"/>
                <w:color w:val="000000"/>
                <w:sz w:val="18"/>
                <w:szCs w:val="18"/>
              </w:rPr>
              <w:t>CDŠ</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434E141A"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1.998,00</w:t>
            </w:r>
          </w:p>
        </w:tc>
      </w:tr>
      <w:tr w:rsidR="00BC49D1" w14:paraId="7C9DBD5A"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561D133E" w14:textId="77777777" w:rsidR="00BC49D1" w:rsidRDefault="00BC49D1">
            <w:pPr>
              <w:rPr>
                <w:rFonts w:ascii="Calibri" w:hAnsi="Calibri" w:cs="Calibri"/>
                <w:color w:val="000000"/>
                <w:sz w:val="18"/>
                <w:szCs w:val="18"/>
              </w:rPr>
            </w:pPr>
            <w:r>
              <w:rPr>
                <w:rFonts w:ascii="Calibri" w:hAnsi="Calibri" w:cs="Calibri"/>
                <w:color w:val="000000"/>
                <w:sz w:val="18"/>
                <w:szCs w:val="18"/>
              </w:rPr>
              <w:t>Unapređenje standarda u školama - izvor vlastiti prihodi i Ministarstvo za mentorstvo</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4780D29"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62,20</w:t>
            </w:r>
          </w:p>
        </w:tc>
      </w:tr>
      <w:tr w:rsidR="00BC49D1" w14:paraId="341F115A"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A760F45"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CENTAR ZA ODGOJ, OBRAZOVANJE I REHABILITACIJU PODRAVSKO SUNCE KOPRIVNICA</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E34A15C"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63.602,55</w:t>
            </w:r>
          </w:p>
        </w:tc>
      </w:tr>
      <w:tr w:rsidR="00BC49D1" w14:paraId="56E3DC8F"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26E975C0" w14:textId="77777777" w:rsidR="00BC49D1" w:rsidRDefault="00BC49D1">
            <w:pPr>
              <w:rPr>
                <w:rFonts w:ascii="Calibri" w:hAnsi="Calibri" w:cs="Calibri"/>
                <w:color w:val="000000"/>
                <w:sz w:val="18"/>
                <w:szCs w:val="18"/>
              </w:rPr>
            </w:pPr>
            <w:r>
              <w:rPr>
                <w:rFonts w:ascii="Calibri" w:hAnsi="Calibri" w:cs="Calibri"/>
                <w:color w:val="000000"/>
                <w:sz w:val="18"/>
                <w:szCs w:val="18"/>
              </w:rPr>
              <w:t>Redovna djelatnost osnovnih škola</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6557083C"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36.417,55</w:t>
            </w:r>
          </w:p>
        </w:tc>
      </w:tr>
      <w:tr w:rsidR="00BC49D1" w14:paraId="06C14021"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7E912FF7" w14:textId="77777777" w:rsidR="00BC49D1" w:rsidRDefault="00BC49D1">
            <w:pPr>
              <w:rPr>
                <w:rFonts w:ascii="Calibri" w:hAnsi="Calibri" w:cs="Calibri"/>
                <w:color w:val="000000"/>
                <w:sz w:val="18"/>
                <w:szCs w:val="18"/>
              </w:rPr>
            </w:pPr>
            <w:r>
              <w:rPr>
                <w:rFonts w:ascii="Calibri" w:hAnsi="Calibri" w:cs="Calibri"/>
                <w:color w:val="000000"/>
                <w:sz w:val="18"/>
                <w:szCs w:val="18"/>
              </w:rPr>
              <w:t>Decentralizirane funkcije osnovnog školstva - COOR " Podravsko sunce"</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22EA04A7"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27.185,00</w:t>
            </w:r>
          </w:p>
        </w:tc>
      </w:tr>
      <w:tr w:rsidR="00BC49D1" w14:paraId="400A3AFD"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EC5F413"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UMJETNIČKA ŠKOLA FORTUNAT PINTARIĆ</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B315EAF"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81.367,26</w:t>
            </w:r>
          </w:p>
        </w:tc>
      </w:tr>
      <w:tr w:rsidR="00BC49D1" w14:paraId="22DBBEEE"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6385C676" w14:textId="77777777" w:rsidR="00BC49D1" w:rsidRDefault="00BC49D1">
            <w:pPr>
              <w:rPr>
                <w:rFonts w:ascii="Calibri" w:hAnsi="Calibri" w:cs="Calibri"/>
                <w:color w:val="000000"/>
                <w:sz w:val="18"/>
                <w:szCs w:val="18"/>
              </w:rPr>
            </w:pPr>
            <w:r>
              <w:rPr>
                <w:rFonts w:ascii="Calibri" w:hAnsi="Calibri" w:cs="Calibri"/>
                <w:color w:val="000000"/>
                <w:sz w:val="18"/>
                <w:szCs w:val="18"/>
              </w:rPr>
              <w:t>Unapređenje standarda u školama -vlastiti prihodi</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E1B92CF"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81.367,26</w:t>
            </w:r>
          </w:p>
        </w:tc>
      </w:tr>
      <w:tr w:rsidR="00BC49D1" w14:paraId="203E86D8"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3387EFC"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MUZEJ GRADA KOPRIVNICE</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96C712D"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608.703,63</w:t>
            </w:r>
          </w:p>
        </w:tc>
      </w:tr>
      <w:tr w:rsidR="00BC49D1" w14:paraId="1749136C"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19C7C87D" w14:textId="77777777" w:rsidR="00BC49D1" w:rsidRDefault="00BC49D1">
            <w:pPr>
              <w:rPr>
                <w:rFonts w:ascii="Calibri" w:hAnsi="Calibri" w:cs="Calibri"/>
                <w:color w:val="000000"/>
                <w:sz w:val="18"/>
                <w:szCs w:val="18"/>
              </w:rPr>
            </w:pPr>
            <w:r>
              <w:rPr>
                <w:rFonts w:ascii="Calibri" w:hAnsi="Calibri" w:cs="Calibri"/>
                <w:color w:val="000000"/>
                <w:sz w:val="18"/>
                <w:szCs w:val="18"/>
              </w:rPr>
              <w:t>Energetska obnova zgrade Muzeja grada Koprivnice</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206329D8"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605.182,57</w:t>
            </w:r>
          </w:p>
        </w:tc>
      </w:tr>
      <w:tr w:rsidR="00BC49D1" w14:paraId="12442B62"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697AC271" w14:textId="77777777" w:rsidR="00BC49D1" w:rsidRDefault="00BC49D1">
            <w:pPr>
              <w:rPr>
                <w:rFonts w:ascii="Calibri" w:hAnsi="Calibri" w:cs="Calibri"/>
                <w:color w:val="000000"/>
                <w:sz w:val="18"/>
                <w:szCs w:val="18"/>
              </w:rPr>
            </w:pPr>
            <w:r>
              <w:rPr>
                <w:rFonts w:ascii="Calibri" w:hAnsi="Calibri" w:cs="Calibri"/>
                <w:color w:val="000000"/>
                <w:sz w:val="18"/>
                <w:szCs w:val="18"/>
              </w:rPr>
              <w:t>Redovna muzejska djelatnost</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25824956"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3.521,06</w:t>
            </w:r>
          </w:p>
        </w:tc>
      </w:tr>
      <w:tr w:rsidR="00BC49D1" w14:paraId="111F0093"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C40F87C"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KNJIŽNICA I ČITAONICA "FRAN GALOVIĆ" KOPRIVNICA</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3899B7E"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69.111,72</w:t>
            </w:r>
          </w:p>
        </w:tc>
      </w:tr>
      <w:tr w:rsidR="00BC49D1" w14:paraId="4D881D92"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6D65CC09" w14:textId="77777777" w:rsidR="00BC49D1" w:rsidRDefault="00BC49D1">
            <w:pPr>
              <w:rPr>
                <w:rFonts w:ascii="Calibri" w:hAnsi="Calibri" w:cs="Calibri"/>
                <w:color w:val="000000"/>
                <w:sz w:val="18"/>
                <w:szCs w:val="18"/>
              </w:rPr>
            </w:pPr>
            <w:r>
              <w:rPr>
                <w:rFonts w:ascii="Calibri" w:hAnsi="Calibri" w:cs="Calibri"/>
                <w:color w:val="000000"/>
                <w:sz w:val="18"/>
                <w:szCs w:val="18"/>
              </w:rPr>
              <w:t>Redovna knjižnična djelatnost - 10 KNJIŽNICA I ČITAONICA "FRAN GALOVIĆ"</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75515DCB"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47.667,93</w:t>
            </w:r>
          </w:p>
        </w:tc>
      </w:tr>
      <w:tr w:rsidR="00BC49D1" w14:paraId="34C1C720"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79E3485F" w14:textId="77777777" w:rsidR="00BC49D1" w:rsidRDefault="00BC49D1">
            <w:pPr>
              <w:rPr>
                <w:rFonts w:ascii="Calibri" w:hAnsi="Calibri" w:cs="Calibri"/>
                <w:color w:val="000000"/>
                <w:sz w:val="18"/>
                <w:szCs w:val="18"/>
              </w:rPr>
            </w:pPr>
            <w:r>
              <w:rPr>
                <w:rFonts w:ascii="Calibri" w:hAnsi="Calibri" w:cs="Calibri"/>
                <w:color w:val="000000"/>
                <w:sz w:val="18"/>
                <w:szCs w:val="18"/>
              </w:rPr>
              <w:t>BIBLIOBUSNA KNJIŽNIČNA DJELATNOST - 10 KNJIŽNICA I ČITAONICA "FRAN GALOVIĆ"</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F5C58A7"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15.770,14</w:t>
            </w:r>
          </w:p>
        </w:tc>
      </w:tr>
      <w:tr w:rsidR="00BC49D1" w14:paraId="5D195719"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0900E2E8" w14:textId="77777777" w:rsidR="00BC49D1" w:rsidRDefault="00BC49D1">
            <w:pPr>
              <w:rPr>
                <w:rFonts w:ascii="Calibri" w:hAnsi="Calibri" w:cs="Calibri"/>
                <w:color w:val="000000"/>
                <w:sz w:val="18"/>
                <w:szCs w:val="18"/>
              </w:rPr>
            </w:pPr>
            <w:r>
              <w:rPr>
                <w:rFonts w:ascii="Calibri" w:hAnsi="Calibri" w:cs="Calibri"/>
                <w:color w:val="000000"/>
                <w:sz w:val="18"/>
                <w:szCs w:val="18"/>
              </w:rPr>
              <w:t>NABAVA OPREME - 10 KNJIŽNICA I ČITAONICA "FRAN GALOVIĆ"</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020D8E50"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5.045,87</w:t>
            </w:r>
          </w:p>
        </w:tc>
      </w:tr>
      <w:tr w:rsidR="00BC49D1" w14:paraId="5ED92167"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302F313A" w14:textId="77777777" w:rsidR="00BC49D1" w:rsidRDefault="00BC49D1">
            <w:pPr>
              <w:rPr>
                <w:rFonts w:ascii="Calibri" w:hAnsi="Calibri" w:cs="Calibri"/>
                <w:color w:val="000000"/>
                <w:sz w:val="18"/>
                <w:szCs w:val="18"/>
              </w:rPr>
            </w:pPr>
            <w:r>
              <w:rPr>
                <w:rFonts w:ascii="Calibri" w:hAnsi="Calibri" w:cs="Calibri"/>
                <w:color w:val="000000"/>
                <w:sz w:val="18"/>
                <w:szCs w:val="18"/>
              </w:rPr>
              <w:t>Književno - nakladnička djelatnost - BIBLIOBUS</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D805211"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627,78</w:t>
            </w:r>
          </w:p>
        </w:tc>
      </w:tr>
      <w:tr w:rsidR="00BC49D1" w14:paraId="1E193424"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AE35458"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lastRenderedPageBreak/>
              <w:t>PUČKO OTVORENO UČILIŠTE KOPRIVNICA</w:t>
            </w:r>
          </w:p>
        </w:tc>
        <w:tc>
          <w:tcPr>
            <w:tcW w:w="198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E278B57"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357,75</w:t>
            </w:r>
          </w:p>
        </w:tc>
      </w:tr>
      <w:tr w:rsidR="00BC49D1" w14:paraId="47519A84"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vAlign w:val="bottom"/>
            <w:hideMark/>
          </w:tcPr>
          <w:p w14:paraId="47F21102" w14:textId="77777777" w:rsidR="00BC49D1" w:rsidRDefault="00BC49D1">
            <w:pPr>
              <w:rPr>
                <w:rFonts w:ascii="Calibri" w:hAnsi="Calibri" w:cs="Calibri"/>
                <w:color w:val="000000"/>
                <w:sz w:val="18"/>
                <w:szCs w:val="18"/>
              </w:rPr>
            </w:pPr>
            <w:r>
              <w:rPr>
                <w:rFonts w:ascii="Calibri" w:hAnsi="Calibri" w:cs="Calibri"/>
                <w:color w:val="000000"/>
                <w:sz w:val="18"/>
                <w:szCs w:val="18"/>
              </w:rPr>
              <w:t>Filmska djelatnost - 08 PUČKO OTVORENO UČILIŠTE</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2C8361F4" w14:textId="77777777" w:rsidR="00BC49D1" w:rsidRDefault="00BC49D1">
            <w:pPr>
              <w:jc w:val="center"/>
              <w:rPr>
                <w:rFonts w:ascii="Calibri" w:hAnsi="Calibri" w:cs="Calibri"/>
                <w:color w:val="000000"/>
                <w:sz w:val="18"/>
                <w:szCs w:val="18"/>
              </w:rPr>
            </w:pPr>
            <w:r>
              <w:rPr>
                <w:rFonts w:ascii="Calibri" w:hAnsi="Calibri" w:cs="Calibri"/>
                <w:color w:val="000000"/>
                <w:sz w:val="18"/>
                <w:szCs w:val="18"/>
              </w:rPr>
              <w:t>357,75</w:t>
            </w:r>
          </w:p>
        </w:tc>
      </w:tr>
      <w:tr w:rsidR="00BC49D1" w14:paraId="196C65ED" w14:textId="77777777" w:rsidTr="000E6C48">
        <w:trPr>
          <w:trHeight w:val="300"/>
        </w:trPr>
        <w:tc>
          <w:tcPr>
            <w:tcW w:w="722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0A1A1BB" w14:textId="77777777" w:rsidR="00BC49D1" w:rsidRDefault="00BC49D1">
            <w:pPr>
              <w:rPr>
                <w:rFonts w:ascii="Calibri" w:hAnsi="Calibri" w:cs="Calibri"/>
                <w:b/>
                <w:bCs/>
                <w:color w:val="000000"/>
                <w:sz w:val="18"/>
                <w:szCs w:val="18"/>
              </w:rPr>
            </w:pPr>
            <w:r>
              <w:rPr>
                <w:rFonts w:ascii="Calibri" w:hAnsi="Calibri" w:cs="Calibri"/>
                <w:b/>
                <w:bCs/>
                <w:color w:val="000000"/>
                <w:sz w:val="18"/>
                <w:szCs w:val="18"/>
              </w:rPr>
              <w:t>Ukupni zbroj</w:t>
            </w:r>
          </w:p>
        </w:tc>
        <w:tc>
          <w:tcPr>
            <w:tcW w:w="1984"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3C64C5C" w14:textId="77777777" w:rsidR="00BC49D1" w:rsidRDefault="00BC49D1">
            <w:pPr>
              <w:jc w:val="center"/>
              <w:rPr>
                <w:rFonts w:ascii="Calibri" w:hAnsi="Calibri" w:cs="Calibri"/>
                <w:b/>
                <w:bCs/>
                <w:color w:val="000000"/>
                <w:sz w:val="18"/>
                <w:szCs w:val="18"/>
              </w:rPr>
            </w:pPr>
            <w:r>
              <w:rPr>
                <w:rFonts w:ascii="Calibri" w:hAnsi="Calibri" w:cs="Calibri"/>
                <w:b/>
                <w:bCs/>
                <w:color w:val="000000"/>
                <w:sz w:val="18"/>
                <w:szCs w:val="18"/>
              </w:rPr>
              <w:t>7.230.837,05</w:t>
            </w:r>
          </w:p>
        </w:tc>
      </w:tr>
    </w:tbl>
    <w:p w14:paraId="08DD92D4" w14:textId="37568A82" w:rsidR="002D480C" w:rsidRPr="00B26CC6" w:rsidRDefault="002D480C" w:rsidP="0030715F">
      <w:pPr>
        <w:autoSpaceDE w:val="0"/>
        <w:autoSpaceDN w:val="0"/>
        <w:adjustRightInd w:val="0"/>
        <w:jc w:val="both"/>
        <w:rPr>
          <w:rFonts w:ascii="TimesNewRomanPSMT" w:eastAsia="Calibri" w:hAnsi="TimesNewRomanPSMT" w:cs="TimesNewRomanPSMT"/>
          <w:sz w:val="22"/>
          <w:szCs w:val="22"/>
        </w:rPr>
      </w:pPr>
    </w:p>
    <w:p w14:paraId="4BA84200" w14:textId="453C7C36" w:rsidR="0030515C" w:rsidRPr="003D2CA6" w:rsidRDefault="0030515C" w:rsidP="0030515C">
      <w:pPr>
        <w:autoSpaceDE w:val="0"/>
        <w:autoSpaceDN w:val="0"/>
        <w:adjustRightInd w:val="0"/>
        <w:ind w:firstLine="709"/>
        <w:jc w:val="both"/>
        <w:rPr>
          <w:rFonts w:ascii="TimesNewRomanPSMT" w:eastAsia="Calibri" w:hAnsi="TimesNewRomanPSMT" w:cs="TimesNewRomanPSMT"/>
          <w:sz w:val="22"/>
          <w:szCs w:val="22"/>
        </w:rPr>
      </w:pPr>
      <w:r w:rsidRPr="003D2CA6">
        <w:rPr>
          <w:rFonts w:ascii="TimesNewRomanPS-BoldMT" w:eastAsia="Calibri" w:hAnsi="TimesNewRomanPS-BoldMT" w:cs="TimesNewRomanPS-BoldMT"/>
          <w:b/>
          <w:bCs/>
          <w:sz w:val="22"/>
          <w:szCs w:val="22"/>
        </w:rPr>
        <w:t xml:space="preserve">IZDACI ZA FINANCIJSKU IMOVINU I OTPLATE ZAJMOVA (Razred 5) </w:t>
      </w:r>
      <w:r w:rsidRPr="003D2CA6">
        <w:rPr>
          <w:rFonts w:ascii="TimesNewRomanPSMT" w:eastAsia="Calibri" w:hAnsi="TimesNewRomanPSMT" w:cs="TimesNewRomanPSMT"/>
          <w:sz w:val="22"/>
          <w:szCs w:val="22"/>
        </w:rPr>
        <w:t xml:space="preserve">u prvom polugodištu </w:t>
      </w:r>
      <w:r w:rsidR="00CB725D">
        <w:rPr>
          <w:rFonts w:ascii="TimesNewRomanPSMT" w:eastAsia="Calibri" w:hAnsi="TimesNewRomanPSMT" w:cs="TimesNewRomanPSMT"/>
          <w:sz w:val="22"/>
          <w:szCs w:val="22"/>
        </w:rPr>
        <w:t>2025</w:t>
      </w:r>
      <w:r w:rsidRPr="003D2CA6">
        <w:rPr>
          <w:rFonts w:ascii="TimesNewRomanPSMT" w:eastAsia="Calibri" w:hAnsi="TimesNewRomanPSMT" w:cs="TimesNewRomanPSMT"/>
          <w:sz w:val="22"/>
          <w:szCs w:val="22"/>
        </w:rPr>
        <w:t xml:space="preserve">. godine ostvareni su u iznosu od  </w:t>
      </w:r>
      <w:r w:rsidR="00CB725D">
        <w:rPr>
          <w:rFonts w:ascii="TimesNewRomanPSMT" w:eastAsia="Calibri" w:hAnsi="TimesNewRomanPSMT" w:cs="TimesNewRomanPSMT"/>
          <w:sz w:val="22"/>
          <w:szCs w:val="22"/>
        </w:rPr>
        <w:t xml:space="preserve">661.722,07 </w:t>
      </w:r>
      <w:r w:rsidRPr="003D2CA6">
        <w:rPr>
          <w:rFonts w:ascii="TimesNewRomanPSMT" w:eastAsia="Calibri" w:hAnsi="TimesNewRomanPSMT" w:cs="TimesNewRomanPSMT"/>
          <w:sz w:val="22"/>
          <w:szCs w:val="22"/>
        </w:rPr>
        <w:t xml:space="preserve"> EUR, za </w:t>
      </w:r>
      <w:r w:rsidR="00CB725D">
        <w:rPr>
          <w:rFonts w:ascii="TimesNewRomanPSMT" w:eastAsia="Calibri" w:hAnsi="TimesNewRomanPSMT" w:cs="TimesNewRomanPSMT"/>
          <w:sz w:val="22"/>
          <w:szCs w:val="22"/>
        </w:rPr>
        <w:t>7,6</w:t>
      </w:r>
      <w:r w:rsidRPr="003D2CA6">
        <w:rPr>
          <w:rFonts w:ascii="TimesNewRomanPSMT" w:eastAsia="Calibri" w:hAnsi="TimesNewRomanPSMT" w:cs="TimesNewRomanPSMT"/>
          <w:sz w:val="22"/>
          <w:szCs w:val="22"/>
        </w:rPr>
        <w:t xml:space="preserve"> posto </w:t>
      </w:r>
      <w:r w:rsidR="00CB725D">
        <w:rPr>
          <w:rFonts w:ascii="TimesNewRomanPSMT" w:eastAsia="Calibri" w:hAnsi="TimesNewRomanPSMT" w:cs="TimesNewRomanPSMT"/>
          <w:sz w:val="22"/>
          <w:szCs w:val="22"/>
        </w:rPr>
        <w:t>više</w:t>
      </w:r>
      <w:r w:rsidRPr="003D2CA6">
        <w:rPr>
          <w:rFonts w:ascii="TimesNewRomanPSMT" w:eastAsia="Calibri" w:hAnsi="TimesNewRomanPSMT" w:cs="TimesNewRomanPSMT"/>
          <w:sz w:val="22"/>
          <w:szCs w:val="22"/>
        </w:rPr>
        <w:t xml:space="preserve"> u odnosu na 202</w:t>
      </w:r>
      <w:r w:rsidR="00CB725D">
        <w:rPr>
          <w:rFonts w:ascii="TimesNewRomanPSMT" w:eastAsia="Calibri" w:hAnsi="TimesNewRomanPSMT" w:cs="TimesNewRomanPSMT"/>
          <w:sz w:val="22"/>
          <w:szCs w:val="22"/>
        </w:rPr>
        <w:t>4</w:t>
      </w:r>
      <w:r w:rsidRPr="003D2CA6">
        <w:rPr>
          <w:rFonts w:ascii="TimesNewRomanPSMT" w:eastAsia="Calibri" w:hAnsi="TimesNewRomanPSMT" w:cs="TimesNewRomanPSMT"/>
          <w:sz w:val="22"/>
          <w:szCs w:val="22"/>
        </w:rPr>
        <w:t xml:space="preserve">. godinu. Isplate studentskih stipendija su se ostvarile na </w:t>
      </w:r>
      <w:r w:rsidR="00992730">
        <w:rPr>
          <w:rFonts w:ascii="TimesNewRomanPSMT" w:eastAsia="Calibri" w:hAnsi="TimesNewRomanPSMT" w:cs="TimesNewRomanPSMT"/>
          <w:sz w:val="22"/>
          <w:szCs w:val="22"/>
        </w:rPr>
        <w:t>većoj</w:t>
      </w:r>
      <w:r w:rsidRPr="003D2CA6">
        <w:rPr>
          <w:rFonts w:ascii="TimesNewRomanPSMT" w:eastAsia="Calibri" w:hAnsi="TimesNewRomanPSMT" w:cs="TimesNewRomanPSMT"/>
          <w:sz w:val="22"/>
          <w:szCs w:val="22"/>
        </w:rPr>
        <w:t xml:space="preserve"> razini u odnosu na prethodnu godinu za </w:t>
      </w:r>
      <w:r w:rsidR="00CF7F47">
        <w:rPr>
          <w:rFonts w:ascii="TimesNewRomanPSMT" w:eastAsia="Calibri" w:hAnsi="TimesNewRomanPSMT" w:cs="TimesNewRomanPSMT"/>
          <w:sz w:val="22"/>
          <w:szCs w:val="22"/>
        </w:rPr>
        <w:t>27,5</w:t>
      </w:r>
      <w:r w:rsidRPr="003D2CA6">
        <w:rPr>
          <w:rFonts w:ascii="TimesNewRomanPSMT" w:eastAsia="Calibri" w:hAnsi="TimesNewRomanPSMT" w:cs="TimesNewRomanPSMT"/>
          <w:sz w:val="22"/>
          <w:szCs w:val="22"/>
        </w:rPr>
        <w:t xml:space="preserve"> posto. Razlog tomu </w:t>
      </w:r>
      <w:r w:rsidR="00CF7F47">
        <w:rPr>
          <w:rFonts w:ascii="TimesNewRomanPSMT" w:eastAsia="Calibri" w:hAnsi="TimesNewRomanPSMT" w:cs="TimesNewRomanPSMT"/>
          <w:sz w:val="22"/>
          <w:szCs w:val="22"/>
        </w:rPr>
        <w:t>su povećani iznosi stipendija.</w:t>
      </w:r>
    </w:p>
    <w:p w14:paraId="6185EBFF" w14:textId="699EE177" w:rsidR="00975DCA" w:rsidRPr="00B66D98" w:rsidRDefault="0030515C" w:rsidP="00B66D98">
      <w:pPr>
        <w:autoSpaceDE w:val="0"/>
        <w:autoSpaceDN w:val="0"/>
        <w:adjustRightInd w:val="0"/>
        <w:ind w:firstLine="709"/>
        <w:jc w:val="both"/>
        <w:rPr>
          <w:sz w:val="22"/>
          <w:szCs w:val="22"/>
        </w:rPr>
      </w:pPr>
      <w:r w:rsidRPr="003D2CA6">
        <w:rPr>
          <w:rFonts w:ascii="TimesNewRomanPSMT" w:eastAsia="Calibri" w:hAnsi="TimesNewRomanPSMT" w:cs="TimesNewRomanPSMT"/>
          <w:sz w:val="22"/>
          <w:szCs w:val="22"/>
        </w:rPr>
        <w:t>Što se tiče odjeljka 5443</w:t>
      </w:r>
      <w:r w:rsidR="00A3793D">
        <w:rPr>
          <w:rFonts w:ascii="TimesNewRomanPSMT" w:eastAsia="Calibri" w:hAnsi="TimesNewRomanPSMT" w:cs="TimesNewRomanPSMT"/>
          <w:sz w:val="22"/>
          <w:szCs w:val="22"/>
        </w:rPr>
        <w:t xml:space="preserve"> </w:t>
      </w:r>
      <w:r w:rsidR="00A3793D" w:rsidRPr="003D2CA6">
        <w:rPr>
          <w:rFonts w:ascii="TimesNewRomanPSMT" w:eastAsia="Calibri" w:hAnsi="TimesNewRomanPSMT" w:cs="TimesNewRomanPSMT"/>
          <w:sz w:val="22"/>
          <w:szCs w:val="22"/>
        </w:rPr>
        <w:t>–</w:t>
      </w:r>
      <w:r w:rsidR="00A3793D">
        <w:rPr>
          <w:rFonts w:ascii="TimesNewRomanPSMT" w:eastAsia="Calibri" w:hAnsi="TimesNewRomanPSMT" w:cs="TimesNewRomanPSMT"/>
          <w:sz w:val="22"/>
          <w:szCs w:val="22"/>
        </w:rPr>
        <w:t xml:space="preserve"> </w:t>
      </w:r>
      <w:r w:rsidRPr="003D2CA6">
        <w:rPr>
          <w:sz w:val="22"/>
          <w:szCs w:val="22"/>
        </w:rPr>
        <w:t xml:space="preserve">Otplata glavnice primljenih kredita od tuzemnih kreditnih institucija izvan javnog sektora realizirao se na razini od </w:t>
      </w:r>
      <w:r w:rsidR="00B66D98">
        <w:rPr>
          <w:sz w:val="22"/>
          <w:szCs w:val="22"/>
        </w:rPr>
        <w:t>439.469,52</w:t>
      </w:r>
      <w:r w:rsidRPr="003D2CA6">
        <w:rPr>
          <w:sz w:val="22"/>
          <w:szCs w:val="22"/>
        </w:rPr>
        <w:t xml:space="preserve"> EUR. Iznos predstavlja otplate rata dugoročnih kredita koje grad ima u korištenju, a sve sukladno dospijećima. </w:t>
      </w:r>
    </w:p>
    <w:p w14:paraId="40128B96" w14:textId="0421DF6F" w:rsidR="00022616" w:rsidRPr="00B26CC6" w:rsidRDefault="00B43220" w:rsidP="0030715F">
      <w:pPr>
        <w:pStyle w:val="Naslov2"/>
        <w:jc w:val="both"/>
        <w:rPr>
          <w:rFonts w:ascii="Times New Roman" w:hAnsi="Times New Roman" w:cs="Times New Roman"/>
          <w:sz w:val="22"/>
          <w:szCs w:val="22"/>
        </w:rPr>
      </w:pPr>
      <w:bookmarkStart w:id="18" w:name="_Toc208219056"/>
      <w:r w:rsidRPr="00B26CC6">
        <w:rPr>
          <w:rFonts w:ascii="Times New Roman" w:hAnsi="Times New Roman" w:cs="Times New Roman"/>
          <w:sz w:val="22"/>
          <w:szCs w:val="22"/>
        </w:rPr>
        <w:t>Rezultat poslovanja</w:t>
      </w:r>
      <w:bookmarkEnd w:id="18"/>
    </w:p>
    <w:p w14:paraId="2C1D9A93" w14:textId="50C20BD5" w:rsidR="009F320D" w:rsidRPr="00B26CC6" w:rsidRDefault="004549AF" w:rsidP="0030715F">
      <w:pPr>
        <w:jc w:val="both"/>
        <w:rPr>
          <w:bCs/>
          <w:color w:val="000000"/>
          <w:sz w:val="22"/>
          <w:szCs w:val="22"/>
          <w:bdr w:val="none" w:sz="0" w:space="0" w:color="auto" w:frame="1"/>
          <w:shd w:val="clear" w:color="auto" w:fill="FFFFFF"/>
        </w:rPr>
      </w:pPr>
      <w:r w:rsidRPr="00B26CC6">
        <w:rPr>
          <w:bCs/>
          <w:color w:val="000000"/>
          <w:sz w:val="22"/>
          <w:szCs w:val="22"/>
          <w:bdr w:val="none" w:sz="0" w:space="0" w:color="auto" w:frame="1"/>
          <w:shd w:val="clear" w:color="auto" w:fill="FFFFFF"/>
        </w:rPr>
        <w:tab/>
      </w:r>
      <w:r w:rsidR="008433D8">
        <w:rPr>
          <w:bCs/>
          <w:color w:val="000000"/>
          <w:sz w:val="22"/>
          <w:szCs w:val="22"/>
          <w:bdr w:val="none" w:sz="0" w:space="0" w:color="auto" w:frame="1"/>
          <w:shd w:val="clear" w:color="auto" w:fill="FFFFFF"/>
        </w:rPr>
        <w:t>Sukladno</w:t>
      </w:r>
      <w:r w:rsidRPr="00B26CC6">
        <w:rPr>
          <w:bCs/>
          <w:color w:val="000000"/>
          <w:sz w:val="22"/>
          <w:szCs w:val="22"/>
          <w:bdr w:val="none" w:sz="0" w:space="0" w:color="auto" w:frame="1"/>
          <w:shd w:val="clear" w:color="auto" w:fill="FFFFFF"/>
        </w:rPr>
        <w:t xml:space="preserve"> </w:t>
      </w:r>
      <w:r w:rsidR="00663A04" w:rsidRPr="00B26CC6">
        <w:rPr>
          <w:bCs/>
          <w:color w:val="000000"/>
          <w:sz w:val="22"/>
          <w:szCs w:val="22"/>
          <w:bdr w:val="none" w:sz="0" w:space="0" w:color="auto" w:frame="1"/>
          <w:shd w:val="clear" w:color="auto" w:fill="FFFFFF"/>
        </w:rPr>
        <w:t xml:space="preserve">članku </w:t>
      </w:r>
      <w:r w:rsidR="00312E3A">
        <w:rPr>
          <w:bCs/>
          <w:color w:val="000000"/>
          <w:sz w:val="22"/>
          <w:szCs w:val="22"/>
          <w:bdr w:val="none" w:sz="0" w:space="0" w:color="auto" w:frame="1"/>
          <w:shd w:val="clear" w:color="auto" w:fill="FFFFFF"/>
        </w:rPr>
        <w:t>21</w:t>
      </w:r>
      <w:r w:rsidR="00FD551C" w:rsidRPr="00B26CC6">
        <w:rPr>
          <w:bCs/>
          <w:color w:val="000000"/>
          <w:sz w:val="22"/>
          <w:szCs w:val="22"/>
          <w:bdr w:val="none" w:sz="0" w:space="0" w:color="auto" w:frame="1"/>
          <w:shd w:val="clear" w:color="auto" w:fill="FFFFFF"/>
        </w:rPr>
        <w:t>.</w:t>
      </w:r>
      <w:r w:rsidR="00A04017">
        <w:rPr>
          <w:bCs/>
          <w:color w:val="000000"/>
          <w:sz w:val="22"/>
          <w:szCs w:val="22"/>
          <w:bdr w:val="none" w:sz="0" w:space="0" w:color="auto" w:frame="1"/>
          <w:shd w:val="clear" w:color="auto" w:fill="FFFFFF"/>
        </w:rPr>
        <w:t xml:space="preserve">, </w:t>
      </w:r>
      <w:r w:rsidR="00A04017" w:rsidRPr="00B26CC6">
        <w:rPr>
          <w:bCs/>
          <w:color w:val="000000"/>
          <w:sz w:val="22"/>
          <w:szCs w:val="22"/>
          <w:bdr w:val="none" w:sz="0" w:space="0" w:color="auto" w:frame="1"/>
          <w:shd w:val="clear" w:color="auto" w:fill="FFFFFF"/>
        </w:rPr>
        <w:t>stavk</w:t>
      </w:r>
      <w:r w:rsidR="00A04017">
        <w:rPr>
          <w:bCs/>
          <w:color w:val="000000"/>
          <w:sz w:val="22"/>
          <w:szCs w:val="22"/>
          <w:bdr w:val="none" w:sz="0" w:space="0" w:color="auto" w:frame="1"/>
          <w:shd w:val="clear" w:color="auto" w:fill="FFFFFF"/>
        </w:rPr>
        <w:t>u</w:t>
      </w:r>
      <w:r w:rsidR="00A04017" w:rsidRPr="00B26CC6">
        <w:rPr>
          <w:bCs/>
          <w:color w:val="000000"/>
          <w:sz w:val="22"/>
          <w:szCs w:val="22"/>
          <w:bdr w:val="none" w:sz="0" w:space="0" w:color="auto" w:frame="1"/>
          <w:shd w:val="clear" w:color="auto" w:fill="FFFFFF"/>
        </w:rPr>
        <w:t xml:space="preserve"> </w:t>
      </w:r>
      <w:r w:rsidR="00A04017">
        <w:rPr>
          <w:bCs/>
          <w:color w:val="000000"/>
          <w:sz w:val="22"/>
          <w:szCs w:val="22"/>
          <w:bdr w:val="none" w:sz="0" w:space="0" w:color="auto" w:frame="1"/>
          <w:shd w:val="clear" w:color="auto" w:fill="FFFFFF"/>
        </w:rPr>
        <w:t xml:space="preserve">1. </w:t>
      </w:r>
      <w:r w:rsidR="00FD551C" w:rsidRPr="00B26CC6">
        <w:rPr>
          <w:bCs/>
          <w:color w:val="000000"/>
          <w:sz w:val="22"/>
          <w:szCs w:val="22"/>
          <w:bdr w:val="none" w:sz="0" w:space="0" w:color="auto" w:frame="1"/>
          <w:shd w:val="clear" w:color="auto" w:fill="FFFFFF"/>
        </w:rPr>
        <w:t xml:space="preserve">Pravilnika </w:t>
      </w:r>
      <w:r w:rsidR="00EA7D01" w:rsidRPr="00B26CC6">
        <w:rPr>
          <w:bCs/>
          <w:color w:val="000000"/>
          <w:sz w:val="22"/>
          <w:szCs w:val="22"/>
          <w:bdr w:val="none" w:sz="0" w:space="0" w:color="auto" w:frame="1"/>
          <w:shd w:val="clear" w:color="auto" w:fill="FFFFFF"/>
        </w:rPr>
        <w:t xml:space="preserve">o polugodišnjem i godišnjem izvještaju o izvršenju proračuna i financijskog plana („Narodne novine“, br. </w:t>
      </w:r>
      <w:r w:rsidR="009F756F" w:rsidRPr="00B26CC6">
        <w:rPr>
          <w:bCs/>
          <w:color w:val="000000"/>
          <w:sz w:val="22"/>
          <w:szCs w:val="22"/>
          <w:bdr w:val="none" w:sz="0" w:space="0" w:color="auto" w:frame="1"/>
          <w:shd w:val="clear" w:color="auto" w:fill="FFFFFF"/>
        </w:rPr>
        <w:t xml:space="preserve">85/23) </w:t>
      </w:r>
      <w:r w:rsidR="0057703C" w:rsidRPr="00B26CC6">
        <w:rPr>
          <w:bCs/>
          <w:color w:val="000000"/>
          <w:sz w:val="22"/>
          <w:szCs w:val="22"/>
          <w:bdr w:val="none" w:sz="0" w:space="0" w:color="auto" w:frame="1"/>
          <w:shd w:val="clear" w:color="auto" w:fill="FFFFFF"/>
        </w:rPr>
        <w:t>obrazloženje općeg dijela</w:t>
      </w:r>
      <w:r w:rsidR="009F320D" w:rsidRPr="00B26CC6">
        <w:rPr>
          <w:bCs/>
          <w:color w:val="000000"/>
          <w:sz w:val="22"/>
          <w:szCs w:val="22"/>
          <w:bdr w:val="none" w:sz="0" w:space="0" w:color="auto" w:frame="1"/>
          <w:shd w:val="clear" w:color="auto" w:fill="FFFFFF"/>
        </w:rPr>
        <w:t xml:space="preserve"> </w:t>
      </w:r>
      <w:r w:rsidR="00012920" w:rsidRPr="00B26CC6">
        <w:rPr>
          <w:bCs/>
          <w:color w:val="000000"/>
          <w:sz w:val="22"/>
          <w:szCs w:val="22"/>
          <w:bdr w:val="none" w:sz="0" w:space="0" w:color="auto" w:frame="1"/>
          <w:shd w:val="clear" w:color="auto" w:fill="FFFFFF"/>
        </w:rPr>
        <w:t xml:space="preserve">izvještaja o izvršenju </w:t>
      </w:r>
      <w:r w:rsidR="00F24B8C" w:rsidRPr="00B26CC6">
        <w:rPr>
          <w:bCs/>
          <w:color w:val="000000"/>
          <w:sz w:val="22"/>
          <w:szCs w:val="22"/>
          <w:bdr w:val="none" w:sz="0" w:space="0" w:color="auto" w:frame="1"/>
          <w:shd w:val="clear" w:color="auto" w:fill="FFFFFF"/>
        </w:rPr>
        <w:t xml:space="preserve">proračuna jedinica lokalne i područne (regionalne) samouprave sadrži </w:t>
      </w:r>
      <w:r w:rsidR="00BE64D2" w:rsidRPr="00B26CC6">
        <w:rPr>
          <w:bCs/>
          <w:color w:val="000000"/>
          <w:sz w:val="22"/>
          <w:szCs w:val="22"/>
          <w:bdr w:val="none" w:sz="0" w:space="0" w:color="auto" w:frame="1"/>
          <w:shd w:val="clear" w:color="auto" w:fill="FFFFFF"/>
        </w:rPr>
        <w:t xml:space="preserve">prikaz manjka </w:t>
      </w:r>
      <w:r w:rsidR="00080B3D" w:rsidRPr="00B26CC6">
        <w:rPr>
          <w:bCs/>
          <w:color w:val="000000"/>
          <w:sz w:val="22"/>
          <w:szCs w:val="22"/>
          <w:bdr w:val="none" w:sz="0" w:space="0" w:color="auto" w:frame="1"/>
          <w:shd w:val="clear" w:color="auto" w:fill="FFFFFF"/>
        </w:rPr>
        <w:t xml:space="preserve"> odnosno viška </w:t>
      </w:r>
      <w:r w:rsidR="009F320D" w:rsidRPr="00B26CC6">
        <w:rPr>
          <w:bCs/>
          <w:color w:val="000000"/>
          <w:sz w:val="22"/>
          <w:szCs w:val="22"/>
          <w:bdr w:val="none" w:sz="0" w:space="0" w:color="auto" w:frame="1"/>
          <w:shd w:val="clear" w:color="auto" w:fill="FFFFFF"/>
        </w:rPr>
        <w:t xml:space="preserve">proračuna jedinica lokalne i područne (regionalne) samouprave. </w:t>
      </w:r>
    </w:p>
    <w:p w14:paraId="615BDFF7" w14:textId="5EB9F406" w:rsidR="007B3774" w:rsidRDefault="004549AF" w:rsidP="00CA5757">
      <w:pPr>
        <w:ind w:firstLine="708"/>
        <w:jc w:val="both"/>
        <w:rPr>
          <w:sz w:val="22"/>
          <w:szCs w:val="22"/>
        </w:rPr>
      </w:pPr>
      <w:r w:rsidRPr="00B26CC6">
        <w:rPr>
          <w:sz w:val="22"/>
          <w:szCs w:val="22"/>
        </w:rPr>
        <w:t>Nastavno na iznijeto</w:t>
      </w:r>
      <w:r w:rsidR="00144064" w:rsidRPr="00B26CC6">
        <w:rPr>
          <w:sz w:val="22"/>
          <w:szCs w:val="22"/>
        </w:rPr>
        <w:t>,</w:t>
      </w:r>
      <w:r w:rsidRPr="00B26CC6">
        <w:rPr>
          <w:sz w:val="22"/>
          <w:szCs w:val="22"/>
        </w:rPr>
        <w:t xml:space="preserve"> tabelarni prikaz </w:t>
      </w:r>
      <w:r w:rsidR="00F967B9" w:rsidRPr="00B26CC6">
        <w:rPr>
          <w:sz w:val="22"/>
          <w:szCs w:val="22"/>
        </w:rPr>
        <w:t>konsolidiranog</w:t>
      </w:r>
      <w:r w:rsidRPr="00B26CC6">
        <w:rPr>
          <w:sz w:val="22"/>
          <w:szCs w:val="22"/>
        </w:rPr>
        <w:t xml:space="preserve"> rezultata po korisniku koji ulazi u sustav Riznice te Grad</w:t>
      </w:r>
      <w:r w:rsidR="00795341" w:rsidRPr="00B26CC6">
        <w:rPr>
          <w:sz w:val="22"/>
          <w:szCs w:val="22"/>
        </w:rPr>
        <w:t>a</w:t>
      </w:r>
      <w:r w:rsidRPr="00B26CC6">
        <w:rPr>
          <w:sz w:val="22"/>
          <w:szCs w:val="22"/>
        </w:rPr>
        <w:t xml:space="preserve"> Koprivnic</w:t>
      </w:r>
      <w:r w:rsidR="00144064" w:rsidRPr="00B26CC6">
        <w:rPr>
          <w:sz w:val="22"/>
          <w:szCs w:val="22"/>
        </w:rPr>
        <w:t>e</w:t>
      </w:r>
      <w:r w:rsidRPr="00B26CC6">
        <w:rPr>
          <w:sz w:val="22"/>
          <w:szCs w:val="22"/>
        </w:rPr>
        <w:t xml:space="preserve"> kao osnivač</w:t>
      </w:r>
      <w:r w:rsidR="00795341" w:rsidRPr="00B26CC6">
        <w:rPr>
          <w:sz w:val="22"/>
          <w:szCs w:val="22"/>
        </w:rPr>
        <w:t>a</w:t>
      </w:r>
      <w:r w:rsidRPr="00B26CC6">
        <w:rPr>
          <w:sz w:val="22"/>
          <w:szCs w:val="22"/>
        </w:rPr>
        <w:t xml:space="preserve"> istih</w:t>
      </w:r>
      <w:r w:rsidR="00502C70" w:rsidRPr="00B26CC6">
        <w:rPr>
          <w:sz w:val="22"/>
          <w:szCs w:val="22"/>
        </w:rPr>
        <w:t xml:space="preserve"> </w:t>
      </w:r>
      <w:r w:rsidR="00415AB9" w:rsidRPr="00B26CC6">
        <w:rPr>
          <w:sz w:val="22"/>
          <w:szCs w:val="22"/>
        </w:rPr>
        <w:t>nalazi</w:t>
      </w:r>
      <w:r w:rsidR="00502C70" w:rsidRPr="00B26CC6">
        <w:rPr>
          <w:sz w:val="22"/>
          <w:szCs w:val="22"/>
        </w:rPr>
        <w:t xml:space="preserve"> se u nastavku.</w:t>
      </w:r>
    </w:p>
    <w:p w14:paraId="2666DE7F" w14:textId="77777777" w:rsidR="007B3774" w:rsidRPr="00331884" w:rsidRDefault="007B3774" w:rsidP="0030715F">
      <w:pPr>
        <w:jc w:val="both"/>
        <w:rPr>
          <w:sz w:val="22"/>
          <w:szCs w:val="22"/>
        </w:rPr>
      </w:pPr>
    </w:p>
    <w:p w14:paraId="4164811C" w14:textId="79E94A07" w:rsidR="00217299" w:rsidRDefault="00217299" w:rsidP="0030715F">
      <w:pPr>
        <w:pStyle w:val="Opisslike"/>
        <w:keepNext/>
        <w:jc w:val="both"/>
        <w:rPr>
          <w:i w:val="0"/>
          <w:iCs w:val="0"/>
          <w:color w:val="auto"/>
          <w:sz w:val="22"/>
          <w:szCs w:val="22"/>
        </w:rPr>
      </w:pPr>
      <w:bookmarkStart w:id="19" w:name="_Toc174701584"/>
      <w:r w:rsidRPr="00331884">
        <w:rPr>
          <w:i w:val="0"/>
          <w:iCs w:val="0"/>
          <w:color w:val="auto"/>
          <w:sz w:val="22"/>
          <w:szCs w:val="22"/>
        </w:rPr>
        <w:t xml:space="preserve">Tablica </w:t>
      </w:r>
      <w:r w:rsidRPr="00331884">
        <w:rPr>
          <w:i w:val="0"/>
          <w:iCs w:val="0"/>
          <w:color w:val="auto"/>
          <w:sz w:val="22"/>
          <w:szCs w:val="22"/>
        </w:rPr>
        <w:fldChar w:fldCharType="begin"/>
      </w:r>
      <w:r w:rsidRPr="00331884">
        <w:rPr>
          <w:i w:val="0"/>
          <w:iCs w:val="0"/>
          <w:color w:val="auto"/>
          <w:sz w:val="22"/>
          <w:szCs w:val="22"/>
        </w:rPr>
        <w:instrText xml:space="preserve"> SEQ Tablica \* ARABIC </w:instrText>
      </w:r>
      <w:r w:rsidRPr="00331884">
        <w:rPr>
          <w:i w:val="0"/>
          <w:iCs w:val="0"/>
          <w:color w:val="auto"/>
          <w:sz w:val="22"/>
          <w:szCs w:val="22"/>
        </w:rPr>
        <w:fldChar w:fldCharType="separate"/>
      </w:r>
      <w:r w:rsidR="006C661F">
        <w:rPr>
          <w:i w:val="0"/>
          <w:iCs w:val="0"/>
          <w:noProof/>
          <w:color w:val="auto"/>
          <w:sz w:val="22"/>
          <w:szCs w:val="22"/>
        </w:rPr>
        <w:t>13</w:t>
      </w:r>
      <w:r w:rsidRPr="00331884">
        <w:rPr>
          <w:i w:val="0"/>
          <w:iCs w:val="0"/>
          <w:color w:val="auto"/>
          <w:sz w:val="22"/>
          <w:szCs w:val="22"/>
        </w:rPr>
        <w:fldChar w:fldCharType="end"/>
      </w:r>
      <w:r w:rsidR="00057D13">
        <w:rPr>
          <w:i w:val="0"/>
          <w:iCs w:val="0"/>
          <w:color w:val="auto"/>
          <w:sz w:val="22"/>
          <w:szCs w:val="22"/>
        </w:rPr>
        <w:t>3</w:t>
      </w:r>
      <w:r w:rsidRPr="00331884">
        <w:rPr>
          <w:i w:val="0"/>
          <w:iCs w:val="0"/>
          <w:color w:val="auto"/>
          <w:sz w:val="22"/>
          <w:szCs w:val="22"/>
        </w:rPr>
        <w:t>. Konsolidirani rezultat Proračuna na dan 3</w:t>
      </w:r>
      <w:r w:rsidR="00C36A85">
        <w:rPr>
          <w:i w:val="0"/>
          <w:iCs w:val="0"/>
          <w:color w:val="auto"/>
          <w:sz w:val="22"/>
          <w:szCs w:val="22"/>
        </w:rPr>
        <w:t>0</w:t>
      </w:r>
      <w:r w:rsidRPr="00331884">
        <w:rPr>
          <w:i w:val="0"/>
          <w:iCs w:val="0"/>
          <w:color w:val="auto"/>
          <w:sz w:val="22"/>
          <w:szCs w:val="22"/>
        </w:rPr>
        <w:t>.</w:t>
      </w:r>
      <w:r w:rsidR="00C36A85">
        <w:rPr>
          <w:i w:val="0"/>
          <w:iCs w:val="0"/>
          <w:color w:val="auto"/>
          <w:sz w:val="22"/>
          <w:szCs w:val="22"/>
        </w:rPr>
        <w:t>06</w:t>
      </w:r>
      <w:r w:rsidRPr="00331884">
        <w:rPr>
          <w:i w:val="0"/>
          <w:iCs w:val="0"/>
          <w:color w:val="auto"/>
          <w:sz w:val="22"/>
          <w:szCs w:val="22"/>
        </w:rPr>
        <w:t>.202</w:t>
      </w:r>
      <w:r w:rsidR="000E6C48">
        <w:rPr>
          <w:i w:val="0"/>
          <w:iCs w:val="0"/>
          <w:color w:val="auto"/>
          <w:sz w:val="22"/>
          <w:szCs w:val="22"/>
        </w:rPr>
        <w:t>5</w:t>
      </w:r>
      <w:r w:rsidRPr="00331884">
        <w:rPr>
          <w:i w:val="0"/>
          <w:iCs w:val="0"/>
          <w:color w:val="auto"/>
          <w:sz w:val="22"/>
          <w:szCs w:val="22"/>
        </w:rPr>
        <w:t>. godine</w:t>
      </w:r>
      <w:bookmarkEnd w:id="19"/>
    </w:p>
    <w:p w14:paraId="7481D770" w14:textId="77777777" w:rsidR="003B3D69" w:rsidRDefault="003B3D69" w:rsidP="003B3D69"/>
    <w:tbl>
      <w:tblPr>
        <w:tblW w:w="10380" w:type="dxa"/>
        <w:tblInd w:w="-462" w:type="dxa"/>
        <w:tblLook w:val="04A0" w:firstRow="1" w:lastRow="0" w:firstColumn="1" w:lastColumn="0" w:noHBand="0" w:noVBand="1"/>
      </w:tblPr>
      <w:tblGrid>
        <w:gridCol w:w="2878"/>
        <w:gridCol w:w="1729"/>
        <w:gridCol w:w="1520"/>
        <w:gridCol w:w="1418"/>
        <w:gridCol w:w="1392"/>
        <w:gridCol w:w="1443"/>
      </w:tblGrid>
      <w:tr w:rsidR="009173DE" w:rsidRPr="00497870" w14:paraId="5AA12011" w14:textId="77777777" w:rsidTr="003A6753">
        <w:trPr>
          <w:trHeight w:val="945"/>
        </w:trPr>
        <w:tc>
          <w:tcPr>
            <w:tcW w:w="2878"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13203A6E" w14:textId="77777777"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Naziv</w:t>
            </w:r>
          </w:p>
        </w:tc>
        <w:tc>
          <w:tcPr>
            <w:tcW w:w="1729" w:type="dxa"/>
            <w:tcBorders>
              <w:top w:val="single" w:sz="4" w:space="0" w:color="auto"/>
              <w:left w:val="nil"/>
              <w:bottom w:val="single" w:sz="4" w:space="0" w:color="auto"/>
              <w:right w:val="single" w:sz="4" w:space="0" w:color="auto"/>
            </w:tcBorders>
            <w:shd w:val="clear" w:color="000000" w:fill="8497B0"/>
            <w:vAlign w:val="center"/>
            <w:hideMark/>
          </w:tcPr>
          <w:p w14:paraId="566E5AC3" w14:textId="38F254A6"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Preneseni rezultat 31.12.202</w:t>
            </w:r>
            <w:r w:rsidR="008F7590">
              <w:rPr>
                <w:rFonts w:ascii="Calibri" w:hAnsi="Calibri" w:cs="Calibri"/>
                <w:b/>
                <w:bCs/>
                <w:color w:val="FFFFFF"/>
                <w:sz w:val="20"/>
                <w:szCs w:val="20"/>
              </w:rPr>
              <w:t>4</w:t>
            </w:r>
            <w:r w:rsidRPr="00497870">
              <w:rPr>
                <w:rFonts w:ascii="Calibri" w:hAnsi="Calibri" w:cs="Calibri"/>
                <w:b/>
                <w:bCs/>
                <w:color w:val="FFFFFF"/>
                <w:sz w:val="20"/>
                <w:szCs w:val="20"/>
              </w:rPr>
              <w:t xml:space="preserve">. god. </w:t>
            </w:r>
          </w:p>
        </w:tc>
        <w:tc>
          <w:tcPr>
            <w:tcW w:w="1520" w:type="dxa"/>
            <w:tcBorders>
              <w:top w:val="single" w:sz="4" w:space="0" w:color="auto"/>
              <w:left w:val="nil"/>
              <w:bottom w:val="single" w:sz="4" w:space="0" w:color="auto"/>
              <w:right w:val="single" w:sz="4" w:space="0" w:color="auto"/>
            </w:tcBorders>
            <w:shd w:val="clear" w:color="000000" w:fill="8497B0"/>
            <w:vAlign w:val="center"/>
            <w:hideMark/>
          </w:tcPr>
          <w:p w14:paraId="629CCBA5" w14:textId="5CC1B691"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Prihodi 06/202</w:t>
            </w:r>
            <w:r w:rsidR="008F7590">
              <w:rPr>
                <w:rFonts w:ascii="Calibri" w:hAnsi="Calibri" w:cs="Calibri"/>
                <w:b/>
                <w:bCs/>
                <w:color w:val="FFFFFF"/>
                <w:sz w:val="20"/>
                <w:szCs w:val="20"/>
              </w:rPr>
              <w:t>5</w:t>
            </w:r>
            <w:r w:rsidRPr="00497870">
              <w:rPr>
                <w:rFonts w:ascii="Calibri" w:hAnsi="Calibri" w:cs="Calibri"/>
                <w:b/>
                <w:bCs/>
                <w:color w:val="FFFFFF"/>
                <w:sz w:val="20"/>
                <w:szCs w:val="20"/>
              </w:rPr>
              <w:t>.</w:t>
            </w:r>
          </w:p>
        </w:tc>
        <w:tc>
          <w:tcPr>
            <w:tcW w:w="1418" w:type="dxa"/>
            <w:tcBorders>
              <w:top w:val="single" w:sz="4" w:space="0" w:color="auto"/>
              <w:left w:val="nil"/>
              <w:bottom w:val="single" w:sz="4" w:space="0" w:color="auto"/>
              <w:right w:val="single" w:sz="4" w:space="0" w:color="auto"/>
            </w:tcBorders>
            <w:shd w:val="clear" w:color="000000" w:fill="8497B0"/>
            <w:vAlign w:val="center"/>
            <w:hideMark/>
          </w:tcPr>
          <w:p w14:paraId="343D6CDB" w14:textId="3D62BDFE"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Rashodi 06/202</w:t>
            </w:r>
            <w:r w:rsidR="008F7590">
              <w:rPr>
                <w:rFonts w:ascii="Calibri" w:hAnsi="Calibri" w:cs="Calibri"/>
                <w:b/>
                <w:bCs/>
                <w:color w:val="FFFFFF"/>
                <w:sz w:val="20"/>
                <w:szCs w:val="20"/>
              </w:rPr>
              <w:t>5</w:t>
            </w:r>
            <w:r w:rsidRPr="00497870">
              <w:rPr>
                <w:rFonts w:ascii="Calibri" w:hAnsi="Calibri" w:cs="Calibri"/>
                <w:b/>
                <w:bCs/>
                <w:color w:val="FFFFFF"/>
                <w:sz w:val="20"/>
                <w:szCs w:val="20"/>
              </w:rPr>
              <w:t>.</w:t>
            </w:r>
          </w:p>
        </w:tc>
        <w:tc>
          <w:tcPr>
            <w:tcW w:w="1392" w:type="dxa"/>
            <w:tcBorders>
              <w:top w:val="single" w:sz="4" w:space="0" w:color="auto"/>
              <w:left w:val="nil"/>
              <w:bottom w:val="single" w:sz="4" w:space="0" w:color="auto"/>
              <w:right w:val="single" w:sz="4" w:space="0" w:color="auto"/>
            </w:tcBorders>
            <w:shd w:val="clear" w:color="000000" w:fill="8497B0"/>
            <w:vAlign w:val="center"/>
            <w:hideMark/>
          </w:tcPr>
          <w:p w14:paraId="3385E753" w14:textId="726828A6"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Rezultat 06/202</w:t>
            </w:r>
            <w:r w:rsidR="00535B61">
              <w:rPr>
                <w:rFonts w:ascii="Calibri" w:hAnsi="Calibri" w:cs="Calibri"/>
                <w:b/>
                <w:bCs/>
                <w:color w:val="FFFFFF"/>
                <w:sz w:val="20"/>
                <w:szCs w:val="20"/>
              </w:rPr>
              <w:t>5</w:t>
            </w:r>
            <w:r w:rsidRPr="00497870">
              <w:rPr>
                <w:rFonts w:ascii="Calibri" w:hAnsi="Calibri" w:cs="Calibri"/>
                <w:b/>
                <w:bCs/>
                <w:color w:val="FFFFFF"/>
                <w:sz w:val="20"/>
                <w:szCs w:val="20"/>
              </w:rPr>
              <w:t xml:space="preserve">. </w:t>
            </w:r>
          </w:p>
        </w:tc>
        <w:tc>
          <w:tcPr>
            <w:tcW w:w="1443" w:type="dxa"/>
            <w:tcBorders>
              <w:top w:val="single" w:sz="4" w:space="0" w:color="auto"/>
              <w:left w:val="nil"/>
              <w:bottom w:val="single" w:sz="4" w:space="0" w:color="auto"/>
              <w:right w:val="single" w:sz="4" w:space="0" w:color="auto"/>
            </w:tcBorders>
            <w:shd w:val="clear" w:color="000000" w:fill="8497B0"/>
            <w:vAlign w:val="center"/>
            <w:hideMark/>
          </w:tcPr>
          <w:p w14:paraId="330825DB" w14:textId="638B3E45" w:rsidR="009173DE" w:rsidRPr="00497870" w:rsidRDefault="009173DE">
            <w:pPr>
              <w:jc w:val="center"/>
              <w:rPr>
                <w:rFonts w:ascii="Calibri" w:hAnsi="Calibri" w:cs="Calibri"/>
                <w:b/>
                <w:bCs/>
                <w:color w:val="FFFFFF"/>
                <w:sz w:val="20"/>
                <w:szCs w:val="20"/>
              </w:rPr>
            </w:pPr>
            <w:r w:rsidRPr="00497870">
              <w:rPr>
                <w:rFonts w:ascii="Calibri" w:hAnsi="Calibri" w:cs="Calibri"/>
                <w:b/>
                <w:bCs/>
                <w:color w:val="FFFFFF"/>
                <w:sz w:val="20"/>
                <w:szCs w:val="20"/>
              </w:rPr>
              <w:t>IZVRŠENJE PRORAČUNA</w:t>
            </w:r>
            <w:r w:rsidRPr="00497870">
              <w:rPr>
                <w:rFonts w:ascii="Calibri" w:hAnsi="Calibri" w:cs="Calibri"/>
                <w:b/>
                <w:bCs/>
                <w:color w:val="FFFFFF"/>
                <w:sz w:val="20"/>
                <w:szCs w:val="20"/>
              </w:rPr>
              <w:br/>
              <w:t>30.06.202</w:t>
            </w:r>
            <w:r w:rsidR="00DD4595">
              <w:rPr>
                <w:rFonts w:ascii="Calibri" w:hAnsi="Calibri" w:cs="Calibri"/>
                <w:b/>
                <w:bCs/>
                <w:color w:val="FFFFFF"/>
                <w:sz w:val="20"/>
                <w:szCs w:val="20"/>
              </w:rPr>
              <w:t>5</w:t>
            </w:r>
            <w:r w:rsidRPr="00497870">
              <w:rPr>
                <w:rFonts w:ascii="Calibri" w:hAnsi="Calibri" w:cs="Calibri"/>
                <w:b/>
                <w:bCs/>
                <w:color w:val="FFFFFF"/>
                <w:sz w:val="20"/>
                <w:szCs w:val="20"/>
              </w:rPr>
              <w:t>.</w:t>
            </w:r>
          </w:p>
        </w:tc>
      </w:tr>
      <w:tr w:rsidR="003A6753" w:rsidRPr="00497870" w14:paraId="752CC3BE" w14:textId="77777777" w:rsidTr="003A6753">
        <w:trPr>
          <w:trHeight w:val="278"/>
        </w:trPr>
        <w:tc>
          <w:tcPr>
            <w:tcW w:w="2878" w:type="dxa"/>
            <w:tcBorders>
              <w:top w:val="nil"/>
              <w:left w:val="single" w:sz="4" w:space="0" w:color="auto"/>
              <w:bottom w:val="single" w:sz="4" w:space="0" w:color="auto"/>
              <w:right w:val="single" w:sz="4" w:space="0" w:color="auto"/>
            </w:tcBorders>
            <w:vAlign w:val="bottom"/>
            <w:hideMark/>
          </w:tcPr>
          <w:p w14:paraId="72582063"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Grad Koprivnica</w:t>
            </w:r>
          </w:p>
        </w:tc>
        <w:tc>
          <w:tcPr>
            <w:tcW w:w="1729" w:type="dxa"/>
            <w:tcBorders>
              <w:top w:val="nil"/>
              <w:left w:val="nil"/>
              <w:bottom w:val="single" w:sz="4" w:space="0" w:color="auto"/>
              <w:right w:val="single" w:sz="4" w:space="0" w:color="auto"/>
            </w:tcBorders>
            <w:noWrap/>
            <w:vAlign w:val="bottom"/>
            <w:hideMark/>
          </w:tcPr>
          <w:p w14:paraId="39DF6B9A" w14:textId="62E46912"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-872.853,98</w:t>
            </w:r>
          </w:p>
        </w:tc>
        <w:tc>
          <w:tcPr>
            <w:tcW w:w="1520" w:type="dxa"/>
            <w:tcBorders>
              <w:top w:val="nil"/>
              <w:left w:val="nil"/>
              <w:bottom w:val="single" w:sz="4" w:space="0" w:color="auto"/>
              <w:right w:val="single" w:sz="4" w:space="0" w:color="auto"/>
            </w:tcBorders>
            <w:noWrap/>
            <w:vAlign w:val="bottom"/>
            <w:hideMark/>
          </w:tcPr>
          <w:p w14:paraId="4B2FD3AD" w14:textId="591480DD"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20.578.332,81</w:t>
            </w:r>
          </w:p>
        </w:tc>
        <w:tc>
          <w:tcPr>
            <w:tcW w:w="1418" w:type="dxa"/>
            <w:tcBorders>
              <w:top w:val="nil"/>
              <w:left w:val="nil"/>
              <w:bottom w:val="single" w:sz="4" w:space="0" w:color="auto"/>
              <w:right w:val="single" w:sz="4" w:space="0" w:color="auto"/>
            </w:tcBorders>
            <w:noWrap/>
            <w:vAlign w:val="bottom"/>
            <w:hideMark/>
          </w:tcPr>
          <w:p w14:paraId="04D880CC" w14:textId="669D40F7"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25.296.222,00</w:t>
            </w:r>
          </w:p>
        </w:tc>
        <w:tc>
          <w:tcPr>
            <w:tcW w:w="1392" w:type="dxa"/>
            <w:tcBorders>
              <w:top w:val="nil"/>
              <w:left w:val="nil"/>
              <w:bottom w:val="single" w:sz="4" w:space="0" w:color="auto"/>
              <w:right w:val="single" w:sz="4" w:space="0" w:color="auto"/>
            </w:tcBorders>
            <w:noWrap/>
            <w:vAlign w:val="bottom"/>
            <w:hideMark/>
          </w:tcPr>
          <w:p w14:paraId="00D1C9A3" w14:textId="517E1520"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-4.717.889,19</w:t>
            </w:r>
          </w:p>
        </w:tc>
        <w:tc>
          <w:tcPr>
            <w:tcW w:w="1443" w:type="dxa"/>
            <w:tcBorders>
              <w:top w:val="nil"/>
              <w:left w:val="nil"/>
              <w:bottom w:val="single" w:sz="4" w:space="0" w:color="auto"/>
              <w:right w:val="single" w:sz="4" w:space="0" w:color="auto"/>
            </w:tcBorders>
            <w:noWrap/>
            <w:vAlign w:val="bottom"/>
            <w:hideMark/>
          </w:tcPr>
          <w:p w14:paraId="0B31162F" w14:textId="4B9AFF00"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-5.590.743,17</w:t>
            </w:r>
          </w:p>
        </w:tc>
      </w:tr>
      <w:tr w:rsidR="003A6753" w:rsidRPr="00497870" w14:paraId="2596C3A5" w14:textId="77777777" w:rsidTr="003A6753">
        <w:trPr>
          <w:trHeight w:val="278"/>
        </w:trPr>
        <w:tc>
          <w:tcPr>
            <w:tcW w:w="2878" w:type="dxa"/>
            <w:tcBorders>
              <w:top w:val="nil"/>
              <w:left w:val="single" w:sz="4" w:space="0" w:color="auto"/>
              <w:bottom w:val="single" w:sz="4" w:space="0" w:color="auto"/>
              <w:right w:val="single" w:sz="4" w:space="0" w:color="auto"/>
            </w:tcBorders>
            <w:vAlign w:val="bottom"/>
            <w:hideMark/>
          </w:tcPr>
          <w:p w14:paraId="515E3DFB"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Dječji vrtić Tratinčica</w:t>
            </w:r>
          </w:p>
        </w:tc>
        <w:tc>
          <w:tcPr>
            <w:tcW w:w="1729" w:type="dxa"/>
            <w:tcBorders>
              <w:top w:val="nil"/>
              <w:left w:val="nil"/>
              <w:bottom w:val="single" w:sz="4" w:space="0" w:color="auto"/>
              <w:right w:val="single" w:sz="4" w:space="0" w:color="auto"/>
            </w:tcBorders>
            <w:noWrap/>
            <w:vAlign w:val="bottom"/>
            <w:hideMark/>
          </w:tcPr>
          <w:p w14:paraId="277CA246" w14:textId="5C4AC913"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-63.944,37</w:t>
            </w:r>
          </w:p>
        </w:tc>
        <w:tc>
          <w:tcPr>
            <w:tcW w:w="1520" w:type="dxa"/>
            <w:tcBorders>
              <w:top w:val="nil"/>
              <w:left w:val="nil"/>
              <w:bottom w:val="single" w:sz="4" w:space="0" w:color="auto"/>
              <w:right w:val="single" w:sz="4" w:space="0" w:color="auto"/>
            </w:tcBorders>
            <w:noWrap/>
            <w:vAlign w:val="bottom"/>
            <w:hideMark/>
          </w:tcPr>
          <w:p w14:paraId="736A13F8" w14:textId="6121B5D0"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2.643.906,96</w:t>
            </w:r>
          </w:p>
        </w:tc>
        <w:tc>
          <w:tcPr>
            <w:tcW w:w="1418" w:type="dxa"/>
            <w:tcBorders>
              <w:top w:val="nil"/>
              <w:left w:val="nil"/>
              <w:bottom w:val="single" w:sz="4" w:space="0" w:color="auto"/>
              <w:right w:val="single" w:sz="4" w:space="0" w:color="auto"/>
            </w:tcBorders>
            <w:noWrap/>
            <w:vAlign w:val="bottom"/>
            <w:hideMark/>
          </w:tcPr>
          <w:p w14:paraId="478D084E" w14:textId="4F8E1BA3"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2.870.211,39</w:t>
            </w:r>
          </w:p>
        </w:tc>
        <w:tc>
          <w:tcPr>
            <w:tcW w:w="1392" w:type="dxa"/>
            <w:tcBorders>
              <w:top w:val="nil"/>
              <w:left w:val="nil"/>
              <w:bottom w:val="single" w:sz="4" w:space="0" w:color="auto"/>
              <w:right w:val="single" w:sz="4" w:space="0" w:color="auto"/>
            </w:tcBorders>
            <w:noWrap/>
            <w:vAlign w:val="bottom"/>
            <w:hideMark/>
          </w:tcPr>
          <w:p w14:paraId="088471E1" w14:textId="4B6E2453"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-226.304,43</w:t>
            </w:r>
          </w:p>
        </w:tc>
        <w:tc>
          <w:tcPr>
            <w:tcW w:w="1443" w:type="dxa"/>
            <w:tcBorders>
              <w:top w:val="nil"/>
              <w:left w:val="nil"/>
              <w:bottom w:val="single" w:sz="4" w:space="0" w:color="auto"/>
              <w:right w:val="single" w:sz="4" w:space="0" w:color="auto"/>
            </w:tcBorders>
            <w:noWrap/>
            <w:vAlign w:val="bottom"/>
            <w:hideMark/>
          </w:tcPr>
          <w:p w14:paraId="5C117A89" w14:textId="6633710C"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-290.248,80</w:t>
            </w:r>
          </w:p>
        </w:tc>
      </w:tr>
      <w:tr w:rsidR="003A6753" w:rsidRPr="00497870" w14:paraId="79D49ABE" w14:textId="77777777" w:rsidTr="003A6753">
        <w:trPr>
          <w:trHeight w:val="278"/>
        </w:trPr>
        <w:tc>
          <w:tcPr>
            <w:tcW w:w="2878" w:type="dxa"/>
            <w:tcBorders>
              <w:top w:val="nil"/>
              <w:left w:val="single" w:sz="4" w:space="0" w:color="auto"/>
              <w:bottom w:val="single" w:sz="4" w:space="0" w:color="auto"/>
              <w:right w:val="single" w:sz="4" w:space="0" w:color="auto"/>
            </w:tcBorders>
            <w:vAlign w:val="bottom"/>
            <w:hideMark/>
          </w:tcPr>
          <w:p w14:paraId="23DC5DAC"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OŠ ”Antun Nemčić Gostovinski”  Koprivnica</w:t>
            </w:r>
          </w:p>
        </w:tc>
        <w:tc>
          <w:tcPr>
            <w:tcW w:w="1729" w:type="dxa"/>
            <w:tcBorders>
              <w:top w:val="nil"/>
              <w:left w:val="nil"/>
              <w:bottom w:val="single" w:sz="4" w:space="0" w:color="auto"/>
              <w:right w:val="single" w:sz="4" w:space="0" w:color="auto"/>
            </w:tcBorders>
            <w:noWrap/>
            <w:vAlign w:val="bottom"/>
            <w:hideMark/>
          </w:tcPr>
          <w:p w14:paraId="580242F5" w14:textId="6826888A"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-124.888,62</w:t>
            </w:r>
          </w:p>
        </w:tc>
        <w:tc>
          <w:tcPr>
            <w:tcW w:w="1520" w:type="dxa"/>
            <w:tcBorders>
              <w:top w:val="nil"/>
              <w:left w:val="nil"/>
              <w:bottom w:val="single" w:sz="4" w:space="0" w:color="auto"/>
              <w:right w:val="single" w:sz="4" w:space="0" w:color="auto"/>
            </w:tcBorders>
            <w:noWrap/>
            <w:vAlign w:val="bottom"/>
            <w:hideMark/>
          </w:tcPr>
          <w:p w14:paraId="69CFA909" w14:textId="36576A6B"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1.693.811,37</w:t>
            </w:r>
          </w:p>
        </w:tc>
        <w:tc>
          <w:tcPr>
            <w:tcW w:w="1418" w:type="dxa"/>
            <w:tcBorders>
              <w:top w:val="nil"/>
              <w:left w:val="nil"/>
              <w:bottom w:val="single" w:sz="4" w:space="0" w:color="auto"/>
              <w:right w:val="single" w:sz="4" w:space="0" w:color="auto"/>
            </w:tcBorders>
            <w:noWrap/>
            <w:vAlign w:val="bottom"/>
            <w:hideMark/>
          </w:tcPr>
          <w:p w14:paraId="5E94BE05" w14:textId="07A591BE"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1.734.784,95</w:t>
            </w:r>
          </w:p>
        </w:tc>
        <w:tc>
          <w:tcPr>
            <w:tcW w:w="1392" w:type="dxa"/>
            <w:tcBorders>
              <w:top w:val="nil"/>
              <w:left w:val="nil"/>
              <w:bottom w:val="single" w:sz="4" w:space="0" w:color="auto"/>
              <w:right w:val="single" w:sz="4" w:space="0" w:color="auto"/>
            </w:tcBorders>
            <w:noWrap/>
            <w:vAlign w:val="bottom"/>
            <w:hideMark/>
          </w:tcPr>
          <w:p w14:paraId="0B4ABA69" w14:textId="18B43D0E"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-40.973,58</w:t>
            </w:r>
          </w:p>
        </w:tc>
        <w:tc>
          <w:tcPr>
            <w:tcW w:w="1443" w:type="dxa"/>
            <w:tcBorders>
              <w:top w:val="nil"/>
              <w:left w:val="nil"/>
              <w:bottom w:val="single" w:sz="4" w:space="0" w:color="auto"/>
              <w:right w:val="single" w:sz="4" w:space="0" w:color="auto"/>
            </w:tcBorders>
            <w:noWrap/>
            <w:vAlign w:val="bottom"/>
            <w:hideMark/>
          </w:tcPr>
          <w:p w14:paraId="4CDDF389" w14:textId="269E9D63"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-165.862,20</w:t>
            </w:r>
          </w:p>
        </w:tc>
      </w:tr>
      <w:tr w:rsidR="003A6753" w:rsidRPr="00497870" w14:paraId="531D49B4" w14:textId="77777777" w:rsidTr="003A6753">
        <w:trPr>
          <w:trHeight w:val="278"/>
        </w:trPr>
        <w:tc>
          <w:tcPr>
            <w:tcW w:w="2878" w:type="dxa"/>
            <w:tcBorders>
              <w:top w:val="nil"/>
              <w:left w:val="single" w:sz="4" w:space="0" w:color="auto"/>
              <w:bottom w:val="single" w:sz="4" w:space="0" w:color="auto"/>
              <w:right w:val="single" w:sz="4" w:space="0" w:color="auto"/>
            </w:tcBorders>
            <w:vAlign w:val="bottom"/>
            <w:hideMark/>
          </w:tcPr>
          <w:p w14:paraId="6C417244"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OŠ ”Braća Radić”  Koprivnica</w:t>
            </w:r>
          </w:p>
        </w:tc>
        <w:tc>
          <w:tcPr>
            <w:tcW w:w="1729" w:type="dxa"/>
            <w:tcBorders>
              <w:top w:val="nil"/>
              <w:left w:val="nil"/>
              <w:bottom w:val="single" w:sz="4" w:space="0" w:color="auto"/>
              <w:right w:val="single" w:sz="4" w:space="0" w:color="auto"/>
            </w:tcBorders>
            <w:noWrap/>
            <w:vAlign w:val="bottom"/>
            <w:hideMark/>
          </w:tcPr>
          <w:p w14:paraId="25C995AA" w14:textId="23185DDA"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-67.215,07</w:t>
            </w:r>
          </w:p>
        </w:tc>
        <w:tc>
          <w:tcPr>
            <w:tcW w:w="1520" w:type="dxa"/>
            <w:tcBorders>
              <w:top w:val="nil"/>
              <w:left w:val="nil"/>
              <w:bottom w:val="single" w:sz="4" w:space="0" w:color="auto"/>
              <w:right w:val="single" w:sz="4" w:space="0" w:color="auto"/>
            </w:tcBorders>
            <w:noWrap/>
            <w:vAlign w:val="bottom"/>
            <w:hideMark/>
          </w:tcPr>
          <w:p w14:paraId="417F5115" w14:textId="06BA9B71"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1.780.328,85</w:t>
            </w:r>
          </w:p>
        </w:tc>
        <w:tc>
          <w:tcPr>
            <w:tcW w:w="1418" w:type="dxa"/>
            <w:tcBorders>
              <w:top w:val="nil"/>
              <w:left w:val="nil"/>
              <w:bottom w:val="single" w:sz="4" w:space="0" w:color="auto"/>
              <w:right w:val="single" w:sz="4" w:space="0" w:color="auto"/>
            </w:tcBorders>
            <w:noWrap/>
            <w:vAlign w:val="bottom"/>
            <w:hideMark/>
          </w:tcPr>
          <w:p w14:paraId="4C56608E" w14:textId="00E55DF8"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1.956.160,60</w:t>
            </w:r>
          </w:p>
        </w:tc>
        <w:tc>
          <w:tcPr>
            <w:tcW w:w="1392" w:type="dxa"/>
            <w:tcBorders>
              <w:top w:val="nil"/>
              <w:left w:val="nil"/>
              <w:bottom w:val="single" w:sz="4" w:space="0" w:color="auto"/>
              <w:right w:val="single" w:sz="4" w:space="0" w:color="auto"/>
            </w:tcBorders>
            <w:noWrap/>
            <w:vAlign w:val="bottom"/>
            <w:hideMark/>
          </w:tcPr>
          <w:p w14:paraId="28C2FDD5" w14:textId="1B7FA52D"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-175.831,75</w:t>
            </w:r>
          </w:p>
        </w:tc>
        <w:tc>
          <w:tcPr>
            <w:tcW w:w="1443" w:type="dxa"/>
            <w:tcBorders>
              <w:top w:val="nil"/>
              <w:left w:val="nil"/>
              <w:bottom w:val="single" w:sz="4" w:space="0" w:color="auto"/>
              <w:right w:val="single" w:sz="4" w:space="0" w:color="auto"/>
            </w:tcBorders>
            <w:noWrap/>
            <w:vAlign w:val="bottom"/>
            <w:hideMark/>
          </w:tcPr>
          <w:p w14:paraId="5B908A7A" w14:textId="1D22A57B"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-243.046,82</w:t>
            </w:r>
          </w:p>
        </w:tc>
      </w:tr>
      <w:tr w:rsidR="003A6753" w:rsidRPr="00497870" w14:paraId="0B676828" w14:textId="77777777" w:rsidTr="003A6753">
        <w:trPr>
          <w:trHeight w:val="278"/>
        </w:trPr>
        <w:tc>
          <w:tcPr>
            <w:tcW w:w="2878" w:type="dxa"/>
            <w:tcBorders>
              <w:top w:val="nil"/>
              <w:left w:val="single" w:sz="4" w:space="0" w:color="auto"/>
              <w:bottom w:val="single" w:sz="4" w:space="0" w:color="auto"/>
              <w:right w:val="single" w:sz="4" w:space="0" w:color="auto"/>
            </w:tcBorders>
            <w:vAlign w:val="bottom"/>
            <w:hideMark/>
          </w:tcPr>
          <w:p w14:paraId="25A16100"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OŠ  “Đuro Ester”   Koprivnica</w:t>
            </w:r>
          </w:p>
        </w:tc>
        <w:tc>
          <w:tcPr>
            <w:tcW w:w="1729" w:type="dxa"/>
            <w:tcBorders>
              <w:top w:val="nil"/>
              <w:left w:val="nil"/>
              <w:bottom w:val="single" w:sz="4" w:space="0" w:color="auto"/>
              <w:right w:val="single" w:sz="4" w:space="0" w:color="auto"/>
            </w:tcBorders>
            <w:noWrap/>
            <w:vAlign w:val="bottom"/>
            <w:hideMark/>
          </w:tcPr>
          <w:p w14:paraId="3B12F1FA" w14:textId="281FD7F7"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-21.708,38</w:t>
            </w:r>
          </w:p>
        </w:tc>
        <w:tc>
          <w:tcPr>
            <w:tcW w:w="1520" w:type="dxa"/>
            <w:tcBorders>
              <w:top w:val="nil"/>
              <w:left w:val="nil"/>
              <w:bottom w:val="single" w:sz="4" w:space="0" w:color="auto"/>
              <w:right w:val="single" w:sz="4" w:space="0" w:color="auto"/>
            </w:tcBorders>
            <w:noWrap/>
            <w:vAlign w:val="bottom"/>
            <w:hideMark/>
          </w:tcPr>
          <w:p w14:paraId="60D9C767" w14:textId="0CCF7AA0"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979.481,65</w:t>
            </w:r>
          </w:p>
        </w:tc>
        <w:tc>
          <w:tcPr>
            <w:tcW w:w="1418" w:type="dxa"/>
            <w:tcBorders>
              <w:top w:val="nil"/>
              <w:left w:val="nil"/>
              <w:bottom w:val="single" w:sz="4" w:space="0" w:color="auto"/>
              <w:right w:val="single" w:sz="4" w:space="0" w:color="auto"/>
            </w:tcBorders>
            <w:noWrap/>
            <w:vAlign w:val="bottom"/>
            <w:hideMark/>
          </w:tcPr>
          <w:p w14:paraId="1DC3B47B" w14:textId="5181ED0E"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1.098.181,84</w:t>
            </w:r>
          </w:p>
        </w:tc>
        <w:tc>
          <w:tcPr>
            <w:tcW w:w="1392" w:type="dxa"/>
            <w:tcBorders>
              <w:top w:val="nil"/>
              <w:left w:val="nil"/>
              <w:bottom w:val="single" w:sz="4" w:space="0" w:color="auto"/>
              <w:right w:val="single" w:sz="4" w:space="0" w:color="auto"/>
            </w:tcBorders>
            <w:noWrap/>
            <w:vAlign w:val="bottom"/>
            <w:hideMark/>
          </w:tcPr>
          <w:p w14:paraId="77EF8209" w14:textId="45D4EA40"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-118.700,19</w:t>
            </w:r>
          </w:p>
        </w:tc>
        <w:tc>
          <w:tcPr>
            <w:tcW w:w="1443" w:type="dxa"/>
            <w:tcBorders>
              <w:top w:val="nil"/>
              <w:left w:val="nil"/>
              <w:bottom w:val="single" w:sz="4" w:space="0" w:color="auto"/>
              <w:right w:val="single" w:sz="4" w:space="0" w:color="auto"/>
            </w:tcBorders>
            <w:noWrap/>
            <w:vAlign w:val="bottom"/>
            <w:hideMark/>
          </w:tcPr>
          <w:p w14:paraId="3A5C8BAE" w14:textId="23BD9A35"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-140.408,57</w:t>
            </w:r>
          </w:p>
        </w:tc>
      </w:tr>
      <w:tr w:rsidR="003A6753" w:rsidRPr="00497870" w14:paraId="101AAD37" w14:textId="77777777" w:rsidTr="003A6753">
        <w:trPr>
          <w:trHeight w:val="278"/>
        </w:trPr>
        <w:tc>
          <w:tcPr>
            <w:tcW w:w="2878" w:type="dxa"/>
            <w:tcBorders>
              <w:top w:val="nil"/>
              <w:left w:val="single" w:sz="4" w:space="0" w:color="auto"/>
              <w:bottom w:val="single" w:sz="4" w:space="0" w:color="auto"/>
              <w:right w:val="single" w:sz="4" w:space="0" w:color="auto"/>
            </w:tcBorders>
            <w:noWrap/>
            <w:vAlign w:val="bottom"/>
            <w:hideMark/>
          </w:tcPr>
          <w:p w14:paraId="1913871F"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OŠ "Podolice"</w:t>
            </w:r>
          </w:p>
        </w:tc>
        <w:tc>
          <w:tcPr>
            <w:tcW w:w="1729" w:type="dxa"/>
            <w:tcBorders>
              <w:top w:val="nil"/>
              <w:left w:val="nil"/>
              <w:bottom w:val="single" w:sz="4" w:space="0" w:color="auto"/>
              <w:right w:val="single" w:sz="4" w:space="0" w:color="auto"/>
            </w:tcBorders>
            <w:noWrap/>
            <w:vAlign w:val="bottom"/>
            <w:hideMark/>
          </w:tcPr>
          <w:p w14:paraId="1D3379C5" w14:textId="49AA05AF"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45.150,39</w:t>
            </w:r>
          </w:p>
        </w:tc>
        <w:tc>
          <w:tcPr>
            <w:tcW w:w="1520" w:type="dxa"/>
            <w:tcBorders>
              <w:top w:val="nil"/>
              <w:left w:val="nil"/>
              <w:bottom w:val="single" w:sz="4" w:space="0" w:color="auto"/>
              <w:right w:val="single" w:sz="4" w:space="0" w:color="auto"/>
            </w:tcBorders>
            <w:noWrap/>
            <w:vAlign w:val="bottom"/>
            <w:hideMark/>
          </w:tcPr>
          <w:p w14:paraId="5AD3354F" w14:textId="299F39D2"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1.209.224,10</w:t>
            </w:r>
          </w:p>
        </w:tc>
        <w:tc>
          <w:tcPr>
            <w:tcW w:w="1418" w:type="dxa"/>
            <w:tcBorders>
              <w:top w:val="nil"/>
              <w:left w:val="nil"/>
              <w:bottom w:val="single" w:sz="4" w:space="0" w:color="auto"/>
              <w:right w:val="single" w:sz="4" w:space="0" w:color="auto"/>
            </w:tcBorders>
            <w:noWrap/>
            <w:vAlign w:val="bottom"/>
            <w:hideMark/>
          </w:tcPr>
          <w:p w14:paraId="73B1011F" w14:textId="654CD75B"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1.390.138,89</w:t>
            </w:r>
          </w:p>
        </w:tc>
        <w:tc>
          <w:tcPr>
            <w:tcW w:w="1392" w:type="dxa"/>
            <w:tcBorders>
              <w:top w:val="nil"/>
              <w:left w:val="nil"/>
              <w:bottom w:val="single" w:sz="4" w:space="0" w:color="auto"/>
              <w:right w:val="single" w:sz="4" w:space="0" w:color="auto"/>
            </w:tcBorders>
            <w:noWrap/>
            <w:vAlign w:val="bottom"/>
            <w:hideMark/>
          </w:tcPr>
          <w:p w14:paraId="6884F1E7" w14:textId="63EAB401"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-180.914,79</w:t>
            </w:r>
          </w:p>
        </w:tc>
        <w:tc>
          <w:tcPr>
            <w:tcW w:w="1443" w:type="dxa"/>
            <w:tcBorders>
              <w:top w:val="nil"/>
              <w:left w:val="nil"/>
              <w:bottom w:val="single" w:sz="4" w:space="0" w:color="auto"/>
              <w:right w:val="single" w:sz="4" w:space="0" w:color="auto"/>
            </w:tcBorders>
            <w:noWrap/>
            <w:vAlign w:val="bottom"/>
            <w:hideMark/>
          </w:tcPr>
          <w:p w14:paraId="4F411DA2" w14:textId="73AFC8AC"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-135.764,40</w:t>
            </w:r>
          </w:p>
        </w:tc>
      </w:tr>
      <w:tr w:rsidR="003A6753" w:rsidRPr="00497870" w14:paraId="632AC796" w14:textId="77777777" w:rsidTr="003A6753">
        <w:trPr>
          <w:trHeight w:val="278"/>
        </w:trPr>
        <w:tc>
          <w:tcPr>
            <w:tcW w:w="2878" w:type="dxa"/>
            <w:tcBorders>
              <w:top w:val="nil"/>
              <w:left w:val="single" w:sz="4" w:space="0" w:color="auto"/>
              <w:bottom w:val="single" w:sz="4" w:space="0" w:color="auto"/>
              <w:right w:val="single" w:sz="4" w:space="0" w:color="auto"/>
            </w:tcBorders>
            <w:vAlign w:val="bottom"/>
            <w:hideMark/>
          </w:tcPr>
          <w:p w14:paraId="6A73D6E4"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COOR  Podravsko sunce Koprivnica</w:t>
            </w:r>
          </w:p>
        </w:tc>
        <w:tc>
          <w:tcPr>
            <w:tcW w:w="1729" w:type="dxa"/>
            <w:tcBorders>
              <w:top w:val="nil"/>
              <w:left w:val="nil"/>
              <w:bottom w:val="single" w:sz="4" w:space="0" w:color="auto"/>
              <w:right w:val="single" w:sz="4" w:space="0" w:color="auto"/>
            </w:tcBorders>
            <w:noWrap/>
            <w:vAlign w:val="bottom"/>
            <w:hideMark/>
          </w:tcPr>
          <w:p w14:paraId="7907E6B4" w14:textId="5C2749FD"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-47.091,52</w:t>
            </w:r>
          </w:p>
        </w:tc>
        <w:tc>
          <w:tcPr>
            <w:tcW w:w="1520" w:type="dxa"/>
            <w:tcBorders>
              <w:top w:val="nil"/>
              <w:left w:val="nil"/>
              <w:bottom w:val="single" w:sz="4" w:space="0" w:color="auto"/>
              <w:right w:val="single" w:sz="4" w:space="0" w:color="auto"/>
            </w:tcBorders>
            <w:noWrap/>
            <w:vAlign w:val="bottom"/>
            <w:hideMark/>
          </w:tcPr>
          <w:p w14:paraId="3F2A8D96" w14:textId="4C45DEA4"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1.151.866,40</w:t>
            </w:r>
          </w:p>
        </w:tc>
        <w:tc>
          <w:tcPr>
            <w:tcW w:w="1418" w:type="dxa"/>
            <w:tcBorders>
              <w:top w:val="nil"/>
              <w:left w:val="nil"/>
              <w:bottom w:val="single" w:sz="4" w:space="0" w:color="auto"/>
              <w:right w:val="single" w:sz="4" w:space="0" w:color="auto"/>
            </w:tcBorders>
            <w:noWrap/>
            <w:vAlign w:val="bottom"/>
            <w:hideMark/>
          </w:tcPr>
          <w:p w14:paraId="5E86999E" w14:textId="100F66A4"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1.251.279,84</w:t>
            </w:r>
          </w:p>
        </w:tc>
        <w:tc>
          <w:tcPr>
            <w:tcW w:w="1392" w:type="dxa"/>
            <w:tcBorders>
              <w:top w:val="nil"/>
              <w:left w:val="nil"/>
              <w:bottom w:val="single" w:sz="4" w:space="0" w:color="auto"/>
              <w:right w:val="single" w:sz="4" w:space="0" w:color="auto"/>
            </w:tcBorders>
            <w:noWrap/>
            <w:vAlign w:val="bottom"/>
            <w:hideMark/>
          </w:tcPr>
          <w:p w14:paraId="6CC03257" w14:textId="67F53724"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-99.413,44</w:t>
            </w:r>
          </w:p>
        </w:tc>
        <w:tc>
          <w:tcPr>
            <w:tcW w:w="1443" w:type="dxa"/>
            <w:tcBorders>
              <w:top w:val="nil"/>
              <w:left w:val="nil"/>
              <w:bottom w:val="single" w:sz="4" w:space="0" w:color="auto"/>
              <w:right w:val="single" w:sz="4" w:space="0" w:color="auto"/>
            </w:tcBorders>
            <w:noWrap/>
            <w:vAlign w:val="bottom"/>
            <w:hideMark/>
          </w:tcPr>
          <w:p w14:paraId="24581BAF" w14:textId="08F7999C"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-146.504,96</w:t>
            </w:r>
          </w:p>
        </w:tc>
      </w:tr>
      <w:tr w:rsidR="003A6753" w:rsidRPr="00497870" w14:paraId="76087AFF" w14:textId="77777777" w:rsidTr="003A6753">
        <w:trPr>
          <w:trHeight w:val="486"/>
        </w:trPr>
        <w:tc>
          <w:tcPr>
            <w:tcW w:w="2878" w:type="dxa"/>
            <w:tcBorders>
              <w:top w:val="nil"/>
              <w:left w:val="single" w:sz="4" w:space="0" w:color="auto"/>
              <w:bottom w:val="single" w:sz="4" w:space="0" w:color="auto"/>
              <w:right w:val="single" w:sz="4" w:space="0" w:color="auto"/>
            </w:tcBorders>
            <w:vAlign w:val="bottom"/>
            <w:hideMark/>
          </w:tcPr>
          <w:p w14:paraId="7B37BC7A"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Umjetnička škola Fortunat Pintarić  Koprivnica</w:t>
            </w:r>
          </w:p>
        </w:tc>
        <w:tc>
          <w:tcPr>
            <w:tcW w:w="1729" w:type="dxa"/>
            <w:tcBorders>
              <w:top w:val="nil"/>
              <w:left w:val="nil"/>
              <w:bottom w:val="single" w:sz="4" w:space="0" w:color="auto"/>
              <w:right w:val="single" w:sz="4" w:space="0" w:color="auto"/>
            </w:tcBorders>
            <w:noWrap/>
            <w:vAlign w:val="bottom"/>
            <w:hideMark/>
          </w:tcPr>
          <w:p w14:paraId="24467F3F" w14:textId="5B1E1ED5"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308.248,34</w:t>
            </w:r>
          </w:p>
        </w:tc>
        <w:tc>
          <w:tcPr>
            <w:tcW w:w="1520" w:type="dxa"/>
            <w:tcBorders>
              <w:top w:val="nil"/>
              <w:left w:val="nil"/>
              <w:bottom w:val="single" w:sz="4" w:space="0" w:color="auto"/>
              <w:right w:val="single" w:sz="4" w:space="0" w:color="auto"/>
            </w:tcBorders>
            <w:noWrap/>
            <w:vAlign w:val="bottom"/>
            <w:hideMark/>
          </w:tcPr>
          <w:p w14:paraId="3F8C4F28" w14:textId="1EBBEC05"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669.946,66</w:t>
            </w:r>
          </w:p>
        </w:tc>
        <w:tc>
          <w:tcPr>
            <w:tcW w:w="1418" w:type="dxa"/>
            <w:tcBorders>
              <w:top w:val="nil"/>
              <w:left w:val="nil"/>
              <w:bottom w:val="single" w:sz="4" w:space="0" w:color="auto"/>
              <w:right w:val="single" w:sz="4" w:space="0" w:color="auto"/>
            </w:tcBorders>
            <w:noWrap/>
            <w:vAlign w:val="bottom"/>
            <w:hideMark/>
          </w:tcPr>
          <w:p w14:paraId="04C57F03" w14:textId="16071A8F"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840.801,26</w:t>
            </w:r>
          </w:p>
        </w:tc>
        <w:tc>
          <w:tcPr>
            <w:tcW w:w="1392" w:type="dxa"/>
            <w:tcBorders>
              <w:top w:val="nil"/>
              <w:left w:val="nil"/>
              <w:bottom w:val="single" w:sz="4" w:space="0" w:color="auto"/>
              <w:right w:val="single" w:sz="4" w:space="0" w:color="auto"/>
            </w:tcBorders>
            <w:noWrap/>
            <w:vAlign w:val="bottom"/>
            <w:hideMark/>
          </w:tcPr>
          <w:p w14:paraId="27A64286" w14:textId="59D6EAA5"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-170.854,60</w:t>
            </w:r>
          </w:p>
        </w:tc>
        <w:tc>
          <w:tcPr>
            <w:tcW w:w="1443" w:type="dxa"/>
            <w:tcBorders>
              <w:top w:val="nil"/>
              <w:left w:val="nil"/>
              <w:bottom w:val="single" w:sz="4" w:space="0" w:color="auto"/>
              <w:right w:val="single" w:sz="4" w:space="0" w:color="auto"/>
            </w:tcBorders>
            <w:noWrap/>
            <w:vAlign w:val="bottom"/>
            <w:hideMark/>
          </w:tcPr>
          <w:p w14:paraId="3052DD81" w14:textId="4D6860A9"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137.393,74</w:t>
            </w:r>
          </w:p>
        </w:tc>
      </w:tr>
      <w:tr w:rsidR="003A6753" w:rsidRPr="00497870" w14:paraId="3957337E" w14:textId="77777777" w:rsidTr="003A6753">
        <w:trPr>
          <w:trHeight w:val="278"/>
        </w:trPr>
        <w:tc>
          <w:tcPr>
            <w:tcW w:w="2878" w:type="dxa"/>
            <w:tcBorders>
              <w:top w:val="nil"/>
              <w:left w:val="single" w:sz="4" w:space="0" w:color="auto"/>
              <w:bottom w:val="single" w:sz="4" w:space="0" w:color="auto"/>
              <w:right w:val="single" w:sz="4" w:space="0" w:color="auto"/>
            </w:tcBorders>
            <w:vAlign w:val="bottom"/>
            <w:hideMark/>
          </w:tcPr>
          <w:p w14:paraId="3E63805F"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Muzej Grada Koprivnice</w:t>
            </w:r>
          </w:p>
        </w:tc>
        <w:tc>
          <w:tcPr>
            <w:tcW w:w="1729" w:type="dxa"/>
            <w:tcBorders>
              <w:top w:val="nil"/>
              <w:left w:val="nil"/>
              <w:bottom w:val="single" w:sz="4" w:space="0" w:color="auto"/>
              <w:right w:val="single" w:sz="4" w:space="0" w:color="auto"/>
            </w:tcBorders>
            <w:noWrap/>
            <w:vAlign w:val="bottom"/>
            <w:hideMark/>
          </w:tcPr>
          <w:p w14:paraId="0A40A08B" w14:textId="47E99A72"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-184.585,96</w:t>
            </w:r>
          </w:p>
        </w:tc>
        <w:tc>
          <w:tcPr>
            <w:tcW w:w="1520" w:type="dxa"/>
            <w:tcBorders>
              <w:top w:val="nil"/>
              <w:left w:val="nil"/>
              <w:bottom w:val="single" w:sz="4" w:space="0" w:color="auto"/>
              <w:right w:val="single" w:sz="4" w:space="0" w:color="auto"/>
            </w:tcBorders>
            <w:noWrap/>
            <w:vAlign w:val="bottom"/>
            <w:hideMark/>
          </w:tcPr>
          <w:p w14:paraId="6C5BBAC7" w14:textId="64CBD444"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716.989,45</w:t>
            </w:r>
          </w:p>
        </w:tc>
        <w:tc>
          <w:tcPr>
            <w:tcW w:w="1418" w:type="dxa"/>
            <w:tcBorders>
              <w:top w:val="nil"/>
              <w:left w:val="nil"/>
              <w:bottom w:val="single" w:sz="4" w:space="0" w:color="auto"/>
              <w:right w:val="single" w:sz="4" w:space="0" w:color="auto"/>
            </w:tcBorders>
            <w:noWrap/>
            <w:vAlign w:val="bottom"/>
            <w:hideMark/>
          </w:tcPr>
          <w:p w14:paraId="16194CAC" w14:textId="7B367FD7"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950.446,56</w:t>
            </w:r>
          </w:p>
        </w:tc>
        <w:tc>
          <w:tcPr>
            <w:tcW w:w="1392" w:type="dxa"/>
            <w:tcBorders>
              <w:top w:val="nil"/>
              <w:left w:val="nil"/>
              <w:bottom w:val="single" w:sz="4" w:space="0" w:color="auto"/>
              <w:right w:val="single" w:sz="4" w:space="0" w:color="auto"/>
            </w:tcBorders>
            <w:noWrap/>
            <w:vAlign w:val="bottom"/>
            <w:hideMark/>
          </w:tcPr>
          <w:p w14:paraId="639F1702" w14:textId="556AF39B"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-233.457,11</w:t>
            </w:r>
          </w:p>
        </w:tc>
        <w:tc>
          <w:tcPr>
            <w:tcW w:w="1443" w:type="dxa"/>
            <w:tcBorders>
              <w:top w:val="nil"/>
              <w:left w:val="nil"/>
              <w:bottom w:val="single" w:sz="4" w:space="0" w:color="auto"/>
              <w:right w:val="single" w:sz="4" w:space="0" w:color="auto"/>
            </w:tcBorders>
            <w:noWrap/>
            <w:vAlign w:val="bottom"/>
            <w:hideMark/>
          </w:tcPr>
          <w:p w14:paraId="69428E3A" w14:textId="18E5A36D"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-418.043,07</w:t>
            </w:r>
          </w:p>
        </w:tc>
      </w:tr>
      <w:tr w:rsidR="003A6753" w:rsidRPr="00497870" w14:paraId="6DED4C72" w14:textId="77777777" w:rsidTr="003A6753">
        <w:trPr>
          <w:trHeight w:val="486"/>
        </w:trPr>
        <w:tc>
          <w:tcPr>
            <w:tcW w:w="2878" w:type="dxa"/>
            <w:tcBorders>
              <w:top w:val="nil"/>
              <w:left w:val="single" w:sz="4" w:space="0" w:color="auto"/>
              <w:bottom w:val="single" w:sz="4" w:space="0" w:color="auto"/>
              <w:right w:val="single" w:sz="4" w:space="0" w:color="auto"/>
            </w:tcBorders>
            <w:vAlign w:val="bottom"/>
            <w:hideMark/>
          </w:tcPr>
          <w:p w14:paraId="615F3C3E"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Knjižnica i čitaonica „Fran Galović“ Koprivnica</w:t>
            </w:r>
          </w:p>
        </w:tc>
        <w:tc>
          <w:tcPr>
            <w:tcW w:w="1729" w:type="dxa"/>
            <w:tcBorders>
              <w:top w:val="nil"/>
              <w:left w:val="nil"/>
              <w:bottom w:val="single" w:sz="4" w:space="0" w:color="auto"/>
              <w:right w:val="single" w:sz="4" w:space="0" w:color="auto"/>
            </w:tcBorders>
            <w:noWrap/>
            <w:vAlign w:val="bottom"/>
            <w:hideMark/>
          </w:tcPr>
          <w:p w14:paraId="1D96FDB4" w14:textId="3C6C2B2E"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-6.959,69</w:t>
            </w:r>
          </w:p>
        </w:tc>
        <w:tc>
          <w:tcPr>
            <w:tcW w:w="1520" w:type="dxa"/>
            <w:tcBorders>
              <w:top w:val="nil"/>
              <w:left w:val="nil"/>
              <w:bottom w:val="single" w:sz="4" w:space="0" w:color="auto"/>
              <w:right w:val="single" w:sz="4" w:space="0" w:color="auto"/>
            </w:tcBorders>
            <w:noWrap/>
            <w:vAlign w:val="bottom"/>
            <w:hideMark/>
          </w:tcPr>
          <w:p w14:paraId="448F9A70" w14:textId="29EE57A5"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600.207,90</w:t>
            </w:r>
          </w:p>
        </w:tc>
        <w:tc>
          <w:tcPr>
            <w:tcW w:w="1418" w:type="dxa"/>
            <w:tcBorders>
              <w:top w:val="nil"/>
              <w:left w:val="nil"/>
              <w:bottom w:val="single" w:sz="4" w:space="0" w:color="auto"/>
              <w:right w:val="single" w:sz="4" w:space="0" w:color="auto"/>
            </w:tcBorders>
            <w:noWrap/>
            <w:vAlign w:val="bottom"/>
            <w:hideMark/>
          </w:tcPr>
          <w:p w14:paraId="54248F6E" w14:textId="6812BD85"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540.142,92</w:t>
            </w:r>
          </w:p>
        </w:tc>
        <w:tc>
          <w:tcPr>
            <w:tcW w:w="1392" w:type="dxa"/>
            <w:tcBorders>
              <w:top w:val="nil"/>
              <w:left w:val="nil"/>
              <w:bottom w:val="single" w:sz="4" w:space="0" w:color="auto"/>
              <w:right w:val="single" w:sz="4" w:space="0" w:color="auto"/>
            </w:tcBorders>
            <w:noWrap/>
            <w:vAlign w:val="bottom"/>
            <w:hideMark/>
          </w:tcPr>
          <w:p w14:paraId="199F5983" w14:textId="24BC5B88"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60.064,98</w:t>
            </w:r>
          </w:p>
        </w:tc>
        <w:tc>
          <w:tcPr>
            <w:tcW w:w="1443" w:type="dxa"/>
            <w:tcBorders>
              <w:top w:val="nil"/>
              <w:left w:val="nil"/>
              <w:bottom w:val="single" w:sz="4" w:space="0" w:color="auto"/>
              <w:right w:val="single" w:sz="4" w:space="0" w:color="auto"/>
            </w:tcBorders>
            <w:noWrap/>
            <w:vAlign w:val="bottom"/>
            <w:hideMark/>
          </w:tcPr>
          <w:p w14:paraId="1139B54F" w14:textId="7B2D95AD"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53.105,29</w:t>
            </w:r>
          </w:p>
        </w:tc>
      </w:tr>
      <w:tr w:rsidR="003A6753" w:rsidRPr="00497870" w14:paraId="288AF9B3" w14:textId="77777777" w:rsidTr="003A6753">
        <w:trPr>
          <w:trHeight w:val="278"/>
        </w:trPr>
        <w:tc>
          <w:tcPr>
            <w:tcW w:w="2878" w:type="dxa"/>
            <w:tcBorders>
              <w:top w:val="nil"/>
              <w:left w:val="single" w:sz="4" w:space="0" w:color="auto"/>
              <w:bottom w:val="single" w:sz="4" w:space="0" w:color="auto"/>
              <w:right w:val="single" w:sz="4" w:space="0" w:color="auto"/>
            </w:tcBorders>
            <w:vAlign w:val="bottom"/>
            <w:hideMark/>
          </w:tcPr>
          <w:p w14:paraId="439AACD2"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Pučko otvoreno učilište Koprivnica</w:t>
            </w:r>
          </w:p>
        </w:tc>
        <w:tc>
          <w:tcPr>
            <w:tcW w:w="1729" w:type="dxa"/>
            <w:tcBorders>
              <w:top w:val="nil"/>
              <w:left w:val="nil"/>
              <w:bottom w:val="single" w:sz="4" w:space="0" w:color="auto"/>
              <w:right w:val="single" w:sz="4" w:space="0" w:color="auto"/>
            </w:tcBorders>
            <w:noWrap/>
            <w:vAlign w:val="bottom"/>
            <w:hideMark/>
          </w:tcPr>
          <w:p w14:paraId="1FE4D46D" w14:textId="3E3D9DC7"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-26.318,84</w:t>
            </w:r>
          </w:p>
        </w:tc>
        <w:tc>
          <w:tcPr>
            <w:tcW w:w="1520" w:type="dxa"/>
            <w:tcBorders>
              <w:top w:val="nil"/>
              <w:left w:val="nil"/>
              <w:bottom w:val="single" w:sz="4" w:space="0" w:color="auto"/>
              <w:right w:val="single" w:sz="4" w:space="0" w:color="auto"/>
            </w:tcBorders>
            <w:noWrap/>
            <w:vAlign w:val="bottom"/>
            <w:hideMark/>
          </w:tcPr>
          <w:p w14:paraId="28B60ECC" w14:textId="5293F348"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472.267,99</w:t>
            </w:r>
          </w:p>
        </w:tc>
        <w:tc>
          <w:tcPr>
            <w:tcW w:w="1418" w:type="dxa"/>
            <w:tcBorders>
              <w:top w:val="nil"/>
              <w:left w:val="nil"/>
              <w:bottom w:val="single" w:sz="4" w:space="0" w:color="auto"/>
              <w:right w:val="single" w:sz="4" w:space="0" w:color="auto"/>
            </w:tcBorders>
            <w:noWrap/>
            <w:vAlign w:val="bottom"/>
            <w:hideMark/>
          </w:tcPr>
          <w:p w14:paraId="6B628099" w14:textId="66D33032"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421.137,52</w:t>
            </w:r>
          </w:p>
        </w:tc>
        <w:tc>
          <w:tcPr>
            <w:tcW w:w="1392" w:type="dxa"/>
            <w:tcBorders>
              <w:top w:val="nil"/>
              <w:left w:val="nil"/>
              <w:bottom w:val="single" w:sz="4" w:space="0" w:color="auto"/>
              <w:right w:val="single" w:sz="4" w:space="0" w:color="auto"/>
            </w:tcBorders>
            <w:noWrap/>
            <w:vAlign w:val="bottom"/>
            <w:hideMark/>
          </w:tcPr>
          <w:p w14:paraId="3CEC5B47" w14:textId="2E28DC27"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51.130,47</w:t>
            </w:r>
          </w:p>
        </w:tc>
        <w:tc>
          <w:tcPr>
            <w:tcW w:w="1443" w:type="dxa"/>
            <w:tcBorders>
              <w:top w:val="nil"/>
              <w:left w:val="nil"/>
              <w:bottom w:val="single" w:sz="4" w:space="0" w:color="auto"/>
              <w:right w:val="single" w:sz="4" w:space="0" w:color="auto"/>
            </w:tcBorders>
            <w:noWrap/>
            <w:vAlign w:val="bottom"/>
            <w:hideMark/>
          </w:tcPr>
          <w:p w14:paraId="527689A2" w14:textId="4879770D"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24.811,63</w:t>
            </w:r>
          </w:p>
        </w:tc>
      </w:tr>
      <w:tr w:rsidR="003A6753" w:rsidRPr="00497870" w14:paraId="050FFE66" w14:textId="77777777" w:rsidTr="003A6753">
        <w:trPr>
          <w:trHeight w:val="458"/>
        </w:trPr>
        <w:tc>
          <w:tcPr>
            <w:tcW w:w="2878" w:type="dxa"/>
            <w:tcBorders>
              <w:top w:val="nil"/>
              <w:left w:val="single" w:sz="4" w:space="0" w:color="auto"/>
              <w:bottom w:val="single" w:sz="4" w:space="0" w:color="auto"/>
              <w:right w:val="single" w:sz="4" w:space="0" w:color="auto"/>
            </w:tcBorders>
            <w:vAlign w:val="bottom"/>
            <w:hideMark/>
          </w:tcPr>
          <w:p w14:paraId="769A0671"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Javna vatrogasna postrojba Grada Koprivnice</w:t>
            </w:r>
          </w:p>
        </w:tc>
        <w:tc>
          <w:tcPr>
            <w:tcW w:w="1729" w:type="dxa"/>
            <w:tcBorders>
              <w:top w:val="nil"/>
              <w:left w:val="nil"/>
              <w:bottom w:val="single" w:sz="4" w:space="0" w:color="auto"/>
              <w:right w:val="single" w:sz="4" w:space="0" w:color="auto"/>
            </w:tcBorders>
            <w:noWrap/>
            <w:vAlign w:val="bottom"/>
            <w:hideMark/>
          </w:tcPr>
          <w:p w14:paraId="0DF602A8" w14:textId="4E27223B"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-105.194,81</w:t>
            </w:r>
          </w:p>
        </w:tc>
        <w:tc>
          <w:tcPr>
            <w:tcW w:w="1520" w:type="dxa"/>
            <w:tcBorders>
              <w:top w:val="nil"/>
              <w:left w:val="nil"/>
              <w:bottom w:val="single" w:sz="4" w:space="0" w:color="auto"/>
              <w:right w:val="single" w:sz="4" w:space="0" w:color="auto"/>
            </w:tcBorders>
            <w:noWrap/>
            <w:vAlign w:val="bottom"/>
            <w:hideMark/>
          </w:tcPr>
          <w:p w14:paraId="31D0A632" w14:textId="5457F59E"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1.357.481,88</w:t>
            </w:r>
          </w:p>
        </w:tc>
        <w:tc>
          <w:tcPr>
            <w:tcW w:w="1418" w:type="dxa"/>
            <w:tcBorders>
              <w:top w:val="nil"/>
              <w:left w:val="nil"/>
              <w:bottom w:val="single" w:sz="4" w:space="0" w:color="auto"/>
              <w:right w:val="single" w:sz="4" w:space="0" w:color="auto"/>
            </w:tcBorders>
            <w:noWrap/>
            <w:vAlign w:val="bottom"/>
            <w:hideMark/>
          </w:tcPr>
          <w:p w14:paraId="2C84AABA" w14:textId="703CB7F1"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1.510.021,62</w:t>
            </w:r>
          </w:p>
        </w:tc>
        <w:tc>
          <w:tcPr>
            <w:tcW w:w="1392" w:type="dxa"/>
            <w:tcBorders>
              <w:top w:val="nil"/>
              <w:left w:val="nil"/>
              <w:bottom w:val="single" w:sz="4" w:space="0" w:color="auto"/>
              <w:right w:val="single" w:sz="4" w:space="0" w:color="auto"/>
            </w:tcBorders>
            <w:noWrap/>
            <w:vAlign w:val="bottom"/>
            <w:hideMark/>
          </w:tcPr>
          <w:p w14:paraId="78965DE2" w14:textId="42BEF02B"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-152.539,74</w:t>
            </w:r>
          </w:p>
        </w:tc>
        <w:tc>
          <w:tcPr>
            <w:tcW w:w="1443" w:type="dxa"/>
            <w:tcBorders>
              <w:top w:val="nil"/>
              <w:left w:val="nil"/>
              <w:bottom w:val="single" w:sz="4" w:space="0" w:color="auto"/>
              <w:right w:val="single" w:sz="4" w:space="0" w:color="auto"/>
            </w:tcBorders>
            <w:noWrap/>
            <w:vAlign w:val="bottom"/>
            <w:hideMark/>
          </w:tcPr>
          <w:p w14:paraId="3B9CAFC5" w14:textId="019BF31D"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-257.734,55</w:t>
            </w:r>
          </w:p>
        </w:tc>
      </w:tr>
      <w:tr w:rsidR="003A6753" w:rsidRPr="00497870" w14:paraId="75D93BA1" w14:textId="77777777" w:rsidTr="003A6753">
        <w:trPr>
          <w:trHeight w:val="486"/>
        </w:trPr>
        <w:tc>
          <w:tcPr>
            <w:tcW w:w="2878" w:type="dxa"/>
            <w:tcBorders>
              <w:top w:val="nil"/>
              <w:left w:val="single" w:sz="4" w:space="0" w:color="auto"/>
              <w:bottom w:val="single" w:sz="4" w:space="0" w:color="auto"/>
              <w:right w:val="single" w:sz="4" w:space="0" w:color="auto"/>
            </w:tcBorders>
            <w:vAlign w:val="bottom"/>
            <w:hideMark/>
          </w:tcPr>
          <w:p w14:paraId="519F3CC3" w14:textId="77777777" w:rsidR="003A6753" w:rsidRPr="00497870" w:rsidRDefault="003A6753" w:rsidP="003A6753">
            <w:pPr>
              <w:rPr>
                <w:rFonts w:ascii="Calibri" w:hAnsi="Calibri" w:cs="Calibri"/>
                <w:color w:val="000000"/>
                <w:sz w:val="20"/>
                <w:szCs w:val="20"/>
              </w:rPr>
            </w:pPr>
            <w:r w:rsidRPr="00497870">
              <w:rPr>
                <w:rFonts w:ascii="Calibri" w:hAnsi="Calibri" w:cs="Calibri"/>
                <w:color w:val="000000"/>
                <w:sz w:val="20"/>
                <w:szCs w:val="20"/>
              </w:rPr>
              <w:t>Agencija za poticanu stanogradnju Grada Koprivnice</w:t>
            </w:r>
          </w:p>
        </w:tc>
        <w:tc>
          <w:tcPr>
            <w:tcW w:w="1729" w:type="dxa"/>
            <w:tcBorders>
              <w:top w:val="nil"/>
              <w:left w:val="nil"/>
              <w:bottom w:val="single" w:sz="4" w:space="0" w:color="auto"/>
              <w:right w:val="single" w:sz="4" w:space="0" w:color="auto"/>
            </w:tcBorders>
            <w:noWrap/>
            <w:vAlign w:val="bottom"/>
            <w:hideMark/>
          </w:tcPr>
          <w:p w14:paraId="64EAD709" w14:textId="4740A30D" w:rsidR="003A6753" w:rsidRPr="008F7590" w:rsidRDefault="003A6753" w:rsidP="003A6753">
            <w:pPr>
              <w:jc w:val="center"/>
              <w:rPr>
                <w:rFonts w:ascii="Calibri" w:hAnsi="Calibri" w:cs="Calibri"/>
                <w:b/>
                <w:bCs/>
                <w:i/>
                <w:iCs/>
                <w:sz w:val="20"/>
                <w:szCs w:val="20"/>
              </w:rPr>
            </w:pPr>
            <w:r w:rsidRPr="008F7590">
              <w:rPr>
                <w:rFonts w:ascii="Calibri" w:hAnsi="Calibri" w:cs="Calibri"/>
                <w:b/>
                <w:bCs/>
                <w:i/>
                <w:iCs/>
                <w:sz w:val="18"/>
                <w:szCs w:val="18"/>
              </w:rPr>
              <w:t>221.169,73</w:t>
            </w:r>
          </w:p>
        </w:tc>
        <w:tc>
          <w:tcPr>
            <w:tcW w:w="1520" w:type="dxa"/>
            <w:tcBorders>
              <w:top w:val="nil"/>
              <w:left w:val="nil"/>
              <w:bottom w:val="single" w:sz="4" w:space="0" w:color="auto"/>
              <w:right w:val="single" w:sz="4" w:space="0" w:color="auto"/>
            </w:tcBorders>
            <w:noWrap/>
            <w:vAlign w:val="bottom"/>
            <w:hideMark/>
          </w:tcPr>
          <w:p w14:paraId="20485814" w14:textId="56302B06"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21.510,94</w:t>
            </w:r>
          </w:p>
        </w:tc>
        <w:tc>
          <w:tcPr>
            <w:tcW w:w="1418" w:type="dxa"/>
            <w:tcBorders>
              <w:top w:val="nil"/>
              <w:left w:val="nil"/>
              <w:bottom w:val="single" w:sz="4" w:space="0" w:color="auto"/>
              <w:right w:val="single" w:sz="4" w:space="0" w:color="auto"/>
            </w:tcBorders>
            <w:noWrap/>
            <w:vAlign w:val="bottom"/>
            <w:hideMark/>
          </w:tcPr>
          <w:p w14:paraId="1267A8A5" w14:textId="404A0A8D"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40.536,06</w:t>
            </w:r>
          </w:p>
        </w:tc>
        <w:tc>
          <w:tcPr>
            <w:tcW w:w="1392" w:type="dxa"/>
            <w:tcBorders>
              <w:top w:val="nil"/>
              <w:left w:val="nil"/>
              <w:bottom w:val="single" w:sz="4" w:space="0" w:color="auto"/>
              <w:right w:val="single" w:sz="4" w:space="0" w:color="auto"/>
            </w:tcBorders>
            <w:noWrap/>
            <w:vAlign w:val="bottom"/>
            <w:hideMark/>
          </w:tcPr>
          <w:p w14:paraId="2DBD9051" w14:textId="3C043F0F" w:rsidR="003A6753" w:rsidRPr="00497870" w:rsidRDefault="003A6753" w:rsidP="003A6753">
            <w:pPr>
              <w:jc w:val="center"/>
              <w:rPr>
                <w:rFonts w:ascii="Calibri" w:hAnsi="Calibri" w:cs="Calibri"/>
                <w:color w:val="000000"/>
                <w:sz w:val="20"/>
                <w:szCs w:val="20"/>
              </w:rPr>
            </w:pPr>
            <w:r>
              <w:rPr>
                <w:rFonts w:ascii="Calibri" w:hAnsi="Calibri" w:cs="Calibri"/>
                <w:color w:val="000000"/>
                <w:sz w:val="20"/>
                <w:szCs w:val="20"/>
              </w:rPr>
              <w:t>-19.025,12</w:t>
            </w:r>
          </w:p>
        </w:tc>
        <w:tc>
          <w:tcPr>
            <w:tcW w:w="1443" w:type="dxa"/>
            <w:tcBorders>
              <w:top w:val="nil"/>
              <w:left w:val="nil"/>
              <w:bottom w:val="single" w:sz="4" w:space="0" w:color="auto"/>
              <w:right w:val="single" w:sz="4" w:space="0" w:color="auto"/>
            </w:tcBorders>
            <w:noWrap/>
            <w:vAlign w:val="bottom"/>
            <w:hideMark/>
          </w:tcPr>
          <w:p w14:paraId="5C564D1D" w14:textId="2BE22020" w:rsidR="003A6753" w:rsidRPr="00497870" w:rsidRDefault="003A6753" w:rsidP="003A6753">
            <w:pPr>
              <w:jc w:val="center"/>
              <w:rPr>
                <w:rFonts w:ascii="Calibri" w:hAnsi="Calibri" w:cs="Calibri"/>
                <w:b/>
                <w:bCs/>
                <w:i/>
                <w:iCs/>
                <w:sz w:val="20"/>
                <w:szCs w:val="20"/>
              </w:rPr>
            </w:pPr>
            <w:r>
              <w:rPr>
                <w:rFonts w:ascii="Calibri" w:hAnsi="Calibri" w:cs="Calibri"/>
                <w:b/>
                <w:bCs/>
                <w:i/>
                <w:iCs/>
                <w:sz w:val="18"/>
                <w:szCs w:val="18"/>
              </w:rPr>
              <w:t>202.144,61</w:t>
            </w:r>
          </w:p>
        </w:tc>
      </w:tr>
      <w:tr w:rsidR="003A6753" w:rsidRPr="00497870" w14:paraId="01D33381" w14:textId="77777777" w:rsidTr="003A6753">
        <w:trPr>
          <w:trHeight w:val="278"/>
        </w:trPr>
        <w:tc>
          <w:tcPr>
            <w:tcW w:w="2878" w:type="dxa"/>
            <w:tcBorders>
              <w:top w:val="nil"/>
              <w:left w:val="single" w:sz="4" w:space="0" w:color="auto"/>
              <w:bottom w:val="single" w:sz="4" w:space="0" w:color="auto"/>
              <w:right w:val="single" w:sz="4" w:space="0" w:color="auto"/>
            </w:tcBorders>
            <w:shd w:val="clear" w:color="000000" w:fill="8497B0"/>
            <w:vAlign w:val="center"/>
            <w:hideMark/>
          </w:tcPr>
          <w:p w14:paraId="29D1977C" w14:textId="77777777" w:rsidR="003A6753" w:rsidRPr="00497870" w:rsidRDefault="003A6753" w:rsidP="003A6753">
            <w:pPr>
              <w:jc w:val="center"/>
              <w:rPr>
                <w:rFonts w:ascii="Calibri" w:hAnsi="Calibri" w:cs="Calibri"/>
                <w:b/>
                <w:bCs/>
                <w:color w:val="FFFFFF"/>
                <w:sz w:val="20"/>
                <w:szCs w:val="20"/>
              </w:rPr>
            </w:pPr>
            <w:r w:rsidRPr="00497870">
              <w:rPr>
                <w:rFonts w:ascii="Calibri" w:hAnsi="Calibri" w:cs="Calibri"/>
                <w:b/>
                <w:bCs/>
                <w:color w:val="FFFFFF"/>
                <w:sz w:val="20"/>
                <w:szCs w:val="20"/>
              </w:rPr>
              <w:t> </w:t>
            </w:r>
          </w:p>
        </w:tc>
        <w:tc>
          <w:tcPr>
            <w:tcW w:w="1729" w:type="dxa"/>
            <w:tcBorders>
              <w:top w:val="nil"/>
              <w:left w:val="nil"/>
              <w:bottom w:val="single" w:sz="4" w:space="0" w:color="auto"/>
              <w:right w:val="single" w:sz="4" w:space="0" w:color="auto"/>
            </w:tcBorders>
            <w:shd w:val="clear" w:color="000000" w:fill="8497B0"/>
            <w:vAlign w:val="center"/>
            <w:hideMark/>
          </w:tcPr>
          <w:p w14:paraId="01C6CA84" w14:textId="627FD94E" w:rsidR="003A6753" w:rsidRDefault="008F7590" w:rsidP="003A6753">
            <w:pPr>
              <w:rPr>
                <w:rFonts w:ascii="Calibri" w:hAnsi="Calibri" w:cs="Calibri"/>
                <w:b/>
                <w:bCs/>
                <w:color w:val="FFFFFF"/>
                <w:sz w:val="20"/>
                <w:szCs w:val="20"/>
              </w:rPr>
            </w:pPr>
            <w:r>
              <w:rPr>
                <w:rFonts w:ascii="Calibri" w:hAnsi="Calibri" w:cs="Calibri"/>
                <w:b/>
                <w:bCs/>
                <w:color w:val="FFFFFF"/>
                <w:sz w:val="20"/>
                <w:szCs w:val="20"/>
              </w:rPr>
              <w:t xml:space="preserve">     </w:t>
            </w:r>
            <w:r w:rsidR="003A6753">
              <w:rPr>
                <w:rFonts w:ascii="Calibri" w:hAnsi="Calibri" w:cs="Calibri"/>
                <w:b/>
                <w:bCs/>
                <w:color w:val="FFFFFF"/>
                <w:sz w:val="20"/>
                <w:szCs w:val="20"/>
              </w:rPr>
              <w:t>-946.192,78</w:t>
            </w:r>
          </w:p>
          <w:p w14:paraId="68AD3D98" w14:textId="7F7F6618" w:rsidR="003A6753" w:rsidRPr="00497870" w:rsidRDefault="003A6753" w:rsidP="003A6753">
            <w:pPr>
              <w:jc w:val="center"/>
              <w:rPr>
                <w:rFonts w:ascii="Calibri" w:hAnsi="Calibri" w:cs="Calibri"/>
                <w:b/>
                <w:bCs/>
                <w:color w:val="FFFFFF"/>
                <w:sz w:val="20"/>
                <w:szCs w:val="20"/>
              </w:rPr>
            </w:pPr>
          </w:p>
        </w:tc>
        <w:tc>
          <w:tcPr>
            <w:tcW w:w="1520" w:type="dxa"/>
            <w:tcBorders>
              <w:top w:val="nil"/>
              <w:left w:val="nil"/>
              <w:bottom w:val="single" w:sz="4" w:space="0" w:color="auto"/>
              <w:right w:val="single" w:sz="4" w:space="0" w:color="auto"/>
            </w:tcBorders>
            <w:shd w:val="clear" w:color="000000" w:fill="8497B0"/>
            <w:vAlign w:val="center"/>
            <w:hideMark/>
          </w:tcPr>
          <w:p w14:paraId="5920F058" w14:textId="77777777" w:rsidR="003A6753" w:rsidRPr="00497870" w:rsidRDefault="003A6753" w:rsidP="003A6753">
            <w:pPr>
              <w:jc w:val="center"/>
              <w:rPr>
                <w:rFonts w:ascii="Calibri" w:hAnsi="Calibri" w:cs="Calibri"/>
                <w:b/>
                <w:bCs/>
                <w:color w:val="FFFFFF"/>
                <w:sz w:val="20"/>
                <w:szCs w:val="20"/>
              </w:rPr>
            </w:pPr>
            <w:r w:rsidRPr="00497870">
              <w:rPr>
                <w:rFonts w:ascii="Calibri" w:hAnsi="Calibri" w:cs="Calibri"/>
                <w:b/>
                <w:bCs/>
                <w:color w:val="FFFFFF"/>
                <w:sz w:val="20"/>
                <w:szCs w:val="20"/>
              </w:rPr>
              <w:t> </w:t>
            </w:r>
          </w:p>
        </w:tc>
        <w:tc>
          <w:tcPr>
            <w:tcW w:w="1418" w:type="dxa"/>
            <w:tcBorders>
              <w:top w:val="nil"/>
              <w:left w:val="nil"/>
              <w:bottom w:val="single" w:sz="4" w:space="0" w:color="auto"/>
              <w:right w:val="single" w:sz="4" w:space="0" w:color="auto"/>
            </w:tcBorders>
            <w:shd w:val="clear" w:color="000000" w:fill="8497B0"/>
            <w:vAlign w:val="center"/>
            <w:hideMark/>
          </w:tcPr>
          <w:p w14:paraId="5FB15109" w14:textId="77777777" w:rsidR="003A6753" w:rsidRPr="00497870" w:rsidRDefault="003A6753" w:rsidP="003A6753">
            <w:pPr>
              <w:jc w:val="center"/>
              <w:rPr>
                <w:rFonts w:ascii="Calibri" w:hAnsi="Calibri" w:cs="Calibri"/>
                <w:b/>
                <w:bCs/>
                <w:color w:val="FFFFFF"/>
                <w:sz w:val="20"/>
                <w:szCs w:val="20"/>
              </w:rPr>
            </w:pPr>
            <w:r w:rsidRPr="00497870">
              <w:rPr>
                <w:rFonts w:ascii="Calibri" w:hAnsi="Calibri" w:cs="Calibri"/>
                <w:b/>
                <w:bCs/>
                <w:color w:val="FFFFFF"/>
                <w:sz w:val="20"/>
                <w:szCs w:val="20"/>
              </w:rPr>
              <w:t> </w:t>
            </w:r>
          </w:p>
        </w:tc>
        <w:tc>
          <w:tcPr>
            <w:tcW w:w="1392" w:type="dxa"/>
            <w:tcBorders>
              <w:top w:val="nil"/>
              <w:left w:val="nil"/>
              <w:bottom w:val="single" w:sz="4" w:space="0" w:color="auto"/>
              <w:right w:val="single" w:sz="4" w:space="0" w:color="auto"/>
            </w:tcBorders>
            <w:shd w:val="clear" w:color="000000" w:fill="8497B0"/>
            <w:vAlign w:val="center"/>
            <w:hideMark/>
          </w:tcPr>
          <w:p w14:paraId="307EA3C8" w14:textId="6F703C92" w:rsidR="003A6753" w:rsidRPr="00497870" w:rsidRDefault="003A6753" w:rsidP="003A6753">
            <w:pPr>
              <w:jc w:val="center"/>
              <w:rPr>
                <w:rFonts w:ascii="Calibri" w:hAnsi="Calibri" w:cs="Calibri"/>
                <w:b/>
                <w:bCs/>
                <w:color w:val="FFFFFF"/>
                <w:sz w:val="20"/>
                <w:szCs w:val="20"/>
              </w:rPr>
            </w:pPr>
            <w:r>
              <w:rPr>
                <w:rFonts w:ascii="Calibri" w:hAnsi="Calibri" w:cs="Calibri"/>
                <w:b/>
                <w:bCs/>
                <w:color w:val="FFFFFF"/>
                <w:sz w:val="20"/>
                <w:szCs w:val="20"/>
              </w:rPr>
              <w:t>-6.024.708,49</w:t>
            </w:r>
          </w:p>
        </w:tc>
        <w:tc>
          <w:tcPr>
            <w:tcW w:w="1443" w:type="dxa"/>
            <w:tcBorders>
              <w:top w:val="nil"/>
              <w:left w:val="nil"/>
              <w:bottom w:val="single" w:sz="4" w:space="0" w:color="auto"/>
              <w:right w:val="single" w:sz="4" w:space="0" w:color="auto"/>
            </w:tcBorders>
            <w:shd w:val="clear" w:color="000000" w:fill="8497B0"/>
            <w:vAlign w:val="center"/>
            <w:hideMark/>
          </w:tcPr>
          <w:p w14:paraId="055DFD83" w14:textId="5300311F" w:rsidR="003A6753" w:rsidRPr="00497870" w:rsidRDefault="003A6753" w:rsidP="003A6753">
            <w:pPr>
              <w:jc w:val="center"/>
              <w:rPr>
                <w:rFonts w:ascii="Calibri" w:hAnsi="Calibri" w:cs="Calibri"/>
                <w:b/>
                <w:bCs/>
                <w:color w:val="FFFFFF"/>
                <w:sz w:val="20"/>
                <w:szCs w:val="20"/>
              </w:rPr>
            </w:pPr>
            <w:r>
              <w:rPr>
                <w:rFonts w:ascii="Calibri" w:hAnsi="Calibri" w:cs="Calibri"/>
                <w:b/>
                <w:bCs/>
                <w:color w:val="FFFFFF"/>
                <w:sz w:val="20"/>
                <w:szCs w:val="20"/>
              </w:rPr>
              <w:t>-6.970.901,27</w:t>
            </w:r>
          </w:p>
        </w:tc>
      </w:tr>
    </w:tbl>
    <w:p w14:paraId="625F9B43" w14:textId="77777777" w:rsidR="00BF48E0" w:rsidRDefault="00BF48E0" w:rsidP="00E94E73">
      <w:pPr>
        <w:autoSpaceDE w:val="0"/>
        <w:autoSpaceDN w:val="0"/>
        <w:adjustRightInd w:val="0"/>
        <w:jc w:val="both"/>
        <w:rPr>
          <w:sz w:val="22"/>
          <w:szCs w:val="22"/>
        </w:rPr>
      </w:pPr>
    </w:p>
    <w:p w14:paraId="1ADED742" w14:textId="77777777" w:rsidR="00741BE0" w:rsidRDefault="00741BE0" w:rsidP="00E94E73">
      <w:pPr>
        <w:autoSpaceDE w:val="0"/>
        <w:autoSpaceDN w:val="0"/>
        <w:adjustRightInd w:val="0"/>
        <w:jc w:val="both"/>
        <w:rPr>
          <w:sz w:val="22"/>
          <w:szCs w:val="22"/>
        </w:rPr>
      </w:pPr>
    </w:p>
    <w:p w14:paraId="004F3929" w14:textId="77777777" w:rsidR="000E6C48" w:rsidRDefault="000E6C48" w:rsidP="00E94E73">
      <w:pPr>
        <w:autoSpaceDE w:val="0"/>
        <w:autoSpaceDN w:val="0"/>
        <w:adjustRightInd w:val="0"/>
        <w:jc w:val="both"/>
        <w:rPr>
          <w:sz w:val="22"/>
          <w:szCs w:val="22"/>
        </w:rPr>
      </w:pPr>
    </w:p>
    <w:p w14:paraId="7D04C16F" w14:textId="77777777" w:rsidR="000E6C48" w:rsidRDefault="000E6C48" w:rsidP="00E94E73">
      <w:pPr>
        <w:autoSpaceDE w:val="0"/>
        <w:autoSpaceDN w:val="0"/>
        <w:adjustRightInd w:val="0"/>
        <w:jc w:val="both"/>
        <w:rPr>
          <w:sz w:val="22"/>
          <w:szCs w:val="22"/>
        </w:rPr>
      </w:pPr>
    </w:p>
    <w:p w14:paraId="1F53BDDF" w14:textId="77777777" w:rsidR="000E6C48" w:rsidRDefault="000E6C48" w:rsidP="00E94E73">
      <w:pPr>
        <w:autoSpaceDE w:val="0"/>
        <w:autoSpaceDN w:val="0"/>
        <w:adjustRightInd w:val="0"/>
        <w:jc w:val="both"/>
        <w:rPr>
          <w:sz w:val="22"/>
          <w:szCs w:val="22"/>
        </w:rPr>
      </w:pPr>
    </w:p>
    <w:p w14:paraId="2E04CA75" w14:textId="77777777" w:rsidR="000E6C48" w:rsidRDefault="000E6C48" w:rsidP="00E94E73">
      <w:pPr>
        <w:autoSpaceDE w:val="0"/>
        <w:autoSpaceDN w:val="0"/>
        <w:adjustRightInd w:val="0"/>
        <w:jc w:val="both"/>
        <w:rPr>
          <w:sz w:val="22"/>
          <w:szCs w:val="22"/>
        </w:rPr>
      </w:pPr>
    </w:p>
    <w:p w14:paraId="3DF5F44F" w14:textId="77777777" w:rsidR="000E6C48" w:rsidRPr="00B26CC6" w:rsidRDefault="000E6C48" w:rsidP="00E94E73">
      <w:pPr>
        <w:autoSpaceDE w:val="0"/>
        <w:autoSpaceDN w:val="0"/>
        <w:adjustRightInd w:val="0"/>
        <w:jc w:val="both"/>
        <w:rPr>
          <w:sz w:val="22"/>
          <w:szCs w:val="22"/>
        </w:rPr>
      </w:pPr>
    </w:p>
    <w:p w14:paraId="130A8D3E" w14:textId="77777777" w:rsidR="00155135" w:rsidRPr="00B26CC6" w:rsidRDefault="00155135" w:rsidP="00155135">
      <w:pPr>
        <w:pStyle w:val="Naslov1"/>
        <w:jc w:val="both"/>
        <w:rPr>
          <w:rFonts w:ascii="Times New Roman" w:hAnsi="Times New Roman"/>
          <w:sz w:val="22"/>
          <w:szCs w:val="22"/>
        </w:rPr>
      </w:pPr>
      <w:bookmarkStart w:id="20" w:name="_Toc208219057"/>
      <w:r w:rsidRPr="00B26CC6">
        <w:rPr>
          <w:rFonts w:ascii="Times New Roman" w:hAnsi="Times New Roman"/>
          <w:sz w:val="22"/>
          <w:szCs w:val="22"/>
        </w:rPr>
        <w:t>Dodaci</w:t>
      </w:r>
      <w:bookmarkEnd w:id="20"/>
    </w:p>
    <w:p w14:paraId="09234B84" w14:textId="77777777" w:rsidR="00573B27" w:rsidRDefault="00436CEC" w:rsidP="00834DB4">
      <w:pPr>
        <w:pStyle w:val="Naslov2"/>
        <w:rPr>
          <w:noProof/>
        </w:rPr>
      </w:pPr>
      <w:bookmarkStart w:id="21" w:name="_Toc208219058"/>
      <w:r w:rsidRPr="00B26CC6">
        <w:rPr>
          <w:rFonts w:ascii="Times New Roman" w:hAnsi="Times New Roman" w:cs="Times New Roman"/>
          <w:sz w:val="22"/>
          <w:szCs w:val="22"/>
        </w:rPr>
        <w:t>Popis tablica</w:t>
      </w:r>
      <w:bookmarkEnd w:id="21"/>
      <w:r w:rsidRPr="00B26CC6">
        <w:rPr>
          <w:rFonts w:ascii="Times New Roman" w:hAnsi="Times New Roman" w:cs="Times New Roman"/>
          <w:sz w:val="22"/>
          <w:szCs w:val="22"/>
        </w:rPr>
        <w:t xml:space="preserve"> </w:t>
      </w:r>
      <w:r w:rsidR="00834DB4" w:rsidRPr="00B26CC6">
        <w:rPr>
          <w:rFonts w:ascii="Times New Roman" w:hAnsi="Times New Roman" w:cs="Times New Roman"/>
          <w:sz w:val="22"/>
          <w:szCs w:val="22"/>
        </w:rPr>
        <w:fldChar w:fldCharType="begin"/>
      </w:r>
      <w:r w:rsidR="00834DB4" w:rsidRPr="00B26CC6">
        <w:rPr>
          <w:rFonts w:ascii="Times New Roman" w:hAnsi="Times New Roman" w:cs="Times New Roman"/>
          <w:sz w:val="22"/>
          <w:szCs w:val="22"/>
        </w:rPr>
        <w:instrText xml:space="preserve"> TOC \h \z \c "Tablica" </w:instrText>
      </w:r>
      <w:r w:rsidR="00834DB4" w:rsidRPr="00B26CC6">
        <w:rPr>
          <w:rFonts w:ascii="Times New Roman" w:hAnsi="Times New Roman" w:cs="Times New Roman"/>
          <w:sz w:val="22"/>
          <w:szCs w:val="22"/>
        </w:rPr>
        <w:fldChar w:fldCharType="separate"/>
      </w:r>
    </w:p>
    <w:p w14:paraId="2A14BF87" w14:textId="3EFB5F4C"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2" w:history="1">
        <w:r w:rsidRPr="00DF3B80">
          <w:rPr>
            <w:rStyle w:val="Hiperveza"/>
            <w:noProof/>
          </w:rPr>
          <w:t>Tablica 1. Struktura konsolidiranih prihoda i primitaka  Grada Koprivnice i 12 proračunskih korisnika</w:t>
        </w:r>
        <w:r>
          <w:rPr>
            <w:noProof/>
            <w:webHidden/>
          </w:rPr>
          <w:tab/>
        </w:r>
        <w:r>
          <w:rPr>
            <w:noProof/>
            <w:webHidden/>
          </w:rPr>
          <w:fldChar w:fldCharType="begin"/>
        </w:r>
        <w:r>
          <w:rPr>
            <w:noProof/>
            <w:webHidden/>
          </w:rPr>
          <w:instrText xml:space="preserve"> PAGEREF _Toc174701572 \h </w:instrText>
        </w:r>
        <w:r>
          <w:rPr>
            <w:noProof/>
            <w:webHidden/>
          </w:rPr>
        </w:r>
        <w:r>
          <w:rPr>
            <w:noProof/>
            <w:webHidden/>
          </w:rPr>
          <w:fldChar w:fldCharType="separate"/>
        </w:r>
        <w:r w:rsidR="006C661F">
          <w:rPr>
            <w:noProof/>
            <w:webHidden/>
          </w:rPr>
          <w:t>2</w:t>
        </w:r>
        <w:r>
          <w:rPr>
            <w:noProof/>
            <w:webHidden/>
          </w:rPr>
          <w:fldChar w:fldCharType="end"/>
        </w:r>
      </w:hyperlink>
    </w:p>
    <w:p w14:paraId="790456D6" w14:textId="770A5B78"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3" w:history="1">
        <w:r w:rsidRPr="00DF3B80">
          <w:rPr>
            <w:rStyle w:val="Hiperveza"/>
            <w:noProof/>
          </w:rPr>
          <w:t>Tablica 2. Ostvarene pomoći po korisnicima</w:t>
        </w:r>
        <w:r>
          <w:rPr>
            <w:noProof/>
            <w:webHidden/>
          </w:rPr>
          <w:tab/>
        </w:r>
        <w:r>
          <w:rPr>
            <w:noProof/>
            <w:webHidden/>
          </w:rPr>
          <w:fldChar w:fldCharType="begin"/>
        </w:r>
        <w:r>
          <w:rPr>
            <w:noProof/>
            <w:webHidden/>
          </w:rPr>
          <w:instrText xml:space="preserve"> PAGEREF _Toc174701573 \h </w:instrText>
        </w:r>
        <w:r>
          <w:rPr>
            <w:noProof/>
            <w:webHidden/>
          </w:rPr>
        </w:r>
        <w:r>
          <w:rPr>
            <w:noProof/>
            <w:webHidden/>
          </w:rPr>
          <w:fldChar w:fldCharType="separate"/>
        </w:r>
        <w:r w:rsidR="006C661F">
          <w:rPr>
            <w:noProof/>
            <w:webHidden/>
          </w:rPr>
          <w:t>3</w:t>
        </w:r>
        <w:r>
          <w:rPr>
            <w:noProof/>
            <w:webHidden/>
          </w:rPr>
          <w:fldChar w:fldCharType="end"/>
        </w:r>
      </w:hyperlink>
    </w:p>
    <w:p w14:paraId="368443CF" w14:textId="10526209"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4" w:history="1">
        <w:r w:rsidRPr="00DF3B80">
          <w:rPr>
            <w:rStyle w:val="Hiperveza"/>
            <w:noProof/>
          </w:rPr>
          <w:t>Tablica 3.  Ostvarenje prihoda od imovine po korisnicima</w:t>
        </w:r>
        <w:r>
          <w:rPr>
            <w:noProof/>
            <w:webHidden/>
          </w:rPr>
          <w:tab/>
        </w:r>
        <w:r>
          <w:rPr>
            <w:noProof/>
            <w:webHidden/>
          </w:rPr>
          <w:fldChar w:fldCharType="begin"/>
        </w:r>
        <w:r>
          <w:rPr>
            <w:noProof/>
            <w:webHidden/>
          </w:rPr>
          <w:instrText xml:space="preserve"> PAGEREF _Toc174701574 \h </w:instrText>
        </w:r>
        <w:r>
          <w:rPr>
            <w:noProof/>
            <w:webHidden/>
          </w:rPr>
        </w:r>
        <w:r>
          <w:rPr>
            <w:noProof/>
            <w:webHidden/>
          </w:rPr>
          <w:fldChar w:fldCharType="separate"/>
        </w:r>
        <w:r w:rsidR="006C661F">
          <w:rPr>
            <w:noProof/>
            <w:webHidden/>
          </w:rPr>
          <w:t>5</w:t>
        </w:r>
        <w:r>
          <w:rPr>
            <w:noProof/>
            <w:webHidden/>
          </w:rPr>
          <w:fldChar w:fldCharType="end"/>
        </w:r>
      </w:hyperlink>
    </w:p>
    <w:p w14:paraId="0B2A1D9D" w14:textId="4559E777"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5" w:history="1">
        <w:r w:rsidRPr="00DF3B80">
          <w:rPr>
            <w:rStyle w:val="Hiperveza"/>
            <w:noProof/>
          </w:rPr>
          <w:t>Tablica 4.  Ostvarenje prihoda od upravnih i administrativnih pristojbi, pristojbi po posebnim propisima i naknada po korisnicima</w:t>
        </w:r>
        <w:r>
          <w:rPr>
            <w:noProof/>
            <w:webHidden/>
          </w:rPr>
          <w:tab/>
        </w:r>
        <w:r>
          <w:rPr>
            <w:noProof/>
            <w:webHidden/>
          </w:rPr>
          <w:fldChar w:fldCharType="begin"/>
        </w:r>
        <w:r>
          <w:rPr>
            <w:noProof/>
            <w:webHidden/>
          </w:rPr>
          <w:instrText xml:space="preserve"> PAGEREF _Toc174701575 \h </w:instrText>
        </w:r>
        <w:r>
          <w:rPr>
            <w:noProof/>
            <w:webHidden/>
          </w:rPr>
        </w:r>
        <w:r>
          <w:rPr>
            <w:noProof/>
            <w:webHidden/>
          </w:rPr>
          <w:fldChar w:fldCharType="separate"/>
        </w:r>
        <w:r w:rsidR="006C661F">
          <w:rPr>
            <w:noProof/>
            <w:webHidden/>
          </w:rPr>
          <w:t>5</w:t>
        </w:r>
        <w:r>
          <w:rPr>
            <w:noProof/>
            <w:webHidden/>
          </w:rPr>
          <w:fldChar w:fldCharType="end"/>
        </w:r>
      </w:hyperlink>
    </w:p>
    <w:p w14:paraId="69BED976" w14:textId="2F255827"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6" w:history="1">
        <w:r w:rsidRPr="00DF3B80">
          <w:rPr>
            <w:rStyle w:val="Hiperveza"/>
            <w:noProof/>
          </w:rPr>
          <w:t>Tablica 5. Ostvarenje prihoda od prodaje proizvoda i robe te pruženih usluga, prihodi od donacija te povrati po protestiranim jamstvima po korisnicima</w:t>
        </w:r>
        <w:r>
          <w:rPr>
            <w:noProof/>
            <w:webHidden/>
          </w:rPr>
          <w:tab/>
        </w:r>
        <w:r>
          <w:rPr>
            <w:noProof/>
            <w:webHidden/>
          </w:rPr>
          <w:fldChar w:fldCharType="begin"/>
        </w:r>
        <w:r>
          <w:rPr>
            <w:noProof/>
            <w:webHidden/>
          </w:rPr>
          <w:instrText xml:space="preserve"> PAGEREF _Toc174701576 \h </w:instrText>
        </w:r>
        <w:r>
          <w:rPr>
            <w:noProof/>
            <w:webHidden/>
          </w:rPr>
        </w:r>
        <w:r>
          <w:rPr>
            <w:noProof/>
            <w:webHidden/>
          </w:rPr>
          <w:fldChar w:fldCharType="separate"/>
        </w:r>
        <w:r w:rsidR="006C661F">
          <w:rPr>
            <w:noProof/>
            <w:webHidden/>
          </w:rPr>
          <w:t>6</w:t>
        </w:r>
        <w:r>
          <w:rPr>
            <w:noProof/>
            <w:webHidden/>
          </w:rPr>
          <w:fldChar w:fldCharType="end"/>
        </w:r>
      </w:hyperlink>
    </w:p>
    <w:p w14:paraId="59A9845E" w14:textId="73409AE8"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7" w:history="1">
        <w:r w:rsidRPr="00DF3B80">
          <w:rPr>
            <w:rStyle w:val="Hiperveza"/>
            <w:noProof/>
          </w:rPr>
          <w:t>Tablica 6. Ostvarenje prihoda od kazni, upravnih mjere i ostali prihodi po korisnicima</w:t>
        </w:r>
        <w:r>
          <w:rPr>
            <w:noProof/>
            <w:webHidden/>
          </w:rPr>
          <w:tab/>
        </w:r>
        <w:r>
          <w:rPr>
            <w:noProof/>
            <w:webHidden/>
          </w:rPr>
          <w:fldChar w:fldCharType="begin"/>
        </w:r>
        <w:r>
          <w:rPr>
            <w:noProof/>
            <w:webHidden/>
          </w:rPr>
          <w:instrText xml:space="preserve"> PAGEREF _Toc174701577 \h </w:instrText>
        </w:r>
        <w:r>
          <w:rPr>
            <w:noProof/>
            <w:webHidden/>
          </w:rPr>
        </w:r>
        <w:r>
          <w:rPr>
            <w:noProof/>
            <w:webHidden/>
          </w:rPr>
          <w:fldChar w:fldCharType="separate"/>
        </w:r>
        <w:r w:rsidR="006C661F">
          <w:rPr>
            <w:noProof/>
            <w:webHidden/>
          </w:rPr>
          <w:t>7</w:t>
        </w:r>
        <w:r>
          <w:rPr>
            <w:noProof/>
            <w:webHidden/>
          </w:rPr>
          <w:fldChar w:fldCharType="end"/>
        </w:r>
      </w:hyperlink>
    </w:p>
    <w:p w14:paraId="5747F7B1" w14:textId="280AE413"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8" w:history="1">
        <w:r w:rsidRPr="00DF3B80">
          <w:rPr>
            <w:rStyle w:val="Hiperveza"/>
            <w:noProof/>
          </w:rPr>
          <w:t>Tablica 7. Prihodi od prodaje nefinancijske imovine po korisnicima</w:t>
        </w:r>
        <w:r>
          <w:rPr>
            <w:noProof/>
            <w:webHidden/>
          </w:rPr>
          <w:tab/>
        </w:r>
        <w:r>
          <w:rPr>
            <w:noProof/>
            <w:webHidden/>
          </w:rPr>
          <w:fldChar w:fldCharType="begin"/>
        </w:r>
        <w:r>
          <w:rPr>
            <w:noProof/>
            <w:webHidden/>
          </w:rPr>
          <w:instrText xml:space="preserve"> PAGEREF _Toc174701578 \h </w:instrText>
        </w:r>
        <w:r>
          <w:rPr>
            <w:noProof/>
            <w:webHidden/>
          </w:rPr>
        </w:r>
        <w:r>
          <w:rPr>
            <w:noProof/>
            <w:webHidden/>
          </w:rPr>
          <w:fldChar w:fldCharType="separate"/>
        </w:r>
        <w:r w:rsidR="006C661F">
          <w:rPr>
            <w:noProof/>
            <w:webHidden/>
          </w:rPr>
          <w:t>7</w:t>
        </w:r>
        <w:r>
          <w:rPr>
            <w:noProof/>
            <w:webHidden/>
          </w:rPr>
          <w:fldChar w:fldCharType="end"/>
        </w:r>
      </w:hyperlink>
    </w:p>
    <w:p w14:paraId="7EF63091" w14:textId="58023D09"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79" w:history="1">
        <w:r w:rsidRPr="00DF3B80">
          <w:rPr>
            <w:rStyle w:val="Hiperveza"/>
            <w:noProof/>
          </w:rPr>
          <w:t>Tablica 8. Struktura konsolidiranih rashoda i izdataka  Grada Koprivnice i 12 proračunskih korisnika</w:t>
        </w:r>
        <w:r>
          <w:rPr>
            <w:noProof/>
            <w:webHidden/>
          </w:rPr>
          <w:tab/>
        </w:r>
        <w:r>
          <w:rPr>
            <w:noProof/>
            <w:webHidden/>
          </w:rPr>
          <w:fldChar w:fldCharType="begin"/>
        </w:r>
        <w:r>
          <w:rPr>
            <w:noProof/>
            <w:webHidden/>
          </w:rPr>
          <w:instrText xml:space="preserve"> PAGEREF _Toc174701579 \h </w:instrText>
        </w:r>
        <w:r>
          <w:rPr>
            <w:noProof/>
            <w:webHidden/>
          </w:rPr>
        </w:r>
        <w:r>
          <w:rPr>
            <w:noProof/>
            <w:webHidden/>
          </w:rPr>
          <w:fldChar w:fldCharType="separate"/>
        </w:r>
        <w:r w:rsidR="006C661F">
          <w:rPr>
            <w:noProof/>
            <w:webHidden/>
          </w:rPr>
          <w:t>7</w:t>
        </w:r>
        <w:r>
          <w:rPr>
            <w:noProof/>
            <w:webHidden/>
          </w:rPr>
          <w:fldChar w:fldCharType="end"/>
        </w:r>
      </w:hyperlink>
    </w:p>
    <w:p w14:paraId="45B220C3" w14:textId="4F964455"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0" w:history="1">
        <w:r w:rsidRPr="00DF3B80">
          <w:rPr>
            <w:rStyle w:val="Hiperveza"/>
            <w:noProof/>
          </w:rPr>
          <w:t>Tablica 9. Rashodi za zaposlene po korisnicima</w:t>
        </w:r>
        <w:r>
          <w:rPr>
            <w:noProof/>
            <w:webHidden/>
          </w:rPr>
          <w:tab/>
        </w:r>
        <w:r>
          <w:rPr>
            <w:noProof/>
            <w:webHidden/>
          </w:rPr>
          <w:fldChar w:fldCharType="begin"/>
        </w:r>
        <w:r>
          <w:rPr>
            <w:noProof/>
            <w:webHidden/>
          </w:rPr>
          <w:instrText xml:space="preserve"> PAGEREF _Toc174701580 \h </w:instrText>
        </w:r>
        <w:r>
          <w:rPr>
            <w:noProof/>
            <w:webHidden/>
          </w:rPr>
        </w:r>
        <w:r>
          <w:rPr>
            <w:noProof/>
            <w:webHidden/>
          </w:rPr>
          <w:fldChar w:fldCharType="separate"/>
        </w:r>
        <w:r w:rsidR="006C661F">
          <w:rPr>
            <w:noProof/>
            <w:webHidden/>
          </w:rPr>
          <w:t>8</w:t>
        </w:r>
        <w:r>
          <w:rPr>
            <w:noProof/>
            <w:webHidden/>
          </w:rPr>
          <w:fldChar w:fldCharType="end"/>
        </w:r>
      </w:hyperlink>
    </w:p>
    <w:p w14:paraId="5D9FBCDE" w14:textId="6B5CCA31"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1" w:history="1">
        <w:r w:rsidRPr="00DF3B80">
          <w:rPr>
            <w:rStyle w:val="Hiperveza"/>
            <w:noProof/>
          </w:rPr>
          <w:t>Tablica 10. Materijalni rashodi po korisnicima</w:t>
        </w:r>
        <w:r>
          <w:rPr>
            <w:noProof/>
            <w:webHidden/>
          </w:rPr>
          <w:tab/>
        </w:r>
        <w:r>
          <w:rPr>
            <w:noProof/>
            <w:webHidden/>
          </w:rPr>
          <w:fldChar w:fldCharType="begin"/>
        </w:r>
        <w:r>
          <w:rPr>
            <w:noProof/>
            <w:webHidden/>
          </w:rPr>
          <w:instrText xml:space="preserve"> PAGEREF _Toc174701581 \h </w:instrText>
        </w:r>
        <w:r>
          <w:rPr>
            <w:noProof/>
            <w:webHidden/>
          </w:rPr>
        </w:r>
        <w:r>
          <w:rPr>
            <w:noProof/>
            <w:webHidden/>
          </w:rPr>
          <w:fldChar w:fldCharType="separate"/>
        </w:r>
        <w:r w:rsidR="006C661F">
          <w:rPr>
            <w:noProof/>
            <w:webHidden/>
          </w:rPr>
          <w:t>9</w:t>
        </w:r>
        <w:r>
          <w:rPr>
            <w:noProof/>
            <w:webHidden/>
          </w:rPr>
          <w:fldChar w:fldCharType="end"/>
        </w:r>
      </w:hyperlink>
    </w:p>
    <w:p w14:paraId="541D7D4B" w14:textId="76670D99"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2" w:history="1">
        <w:r w:rsidRPr="00DF3B80">
          <w:rPr>
            <w:rStyle w:val="Hiperveza"/>
            <w:noProof/>
          </w:rPr>
          <w:t>Tablica 11. Subvencije prema aktivnosti u proračunu</w:t>
        </w:r>
        <w:r>
          <w:rPr>
            <w:noProof/>
            <w:webHidden/>
          </w:rPr>
          <w:tab/>
        </w:r>
        <w:r>
          <w:rPr>
            <w:noProof/>
            <w:webHidden/>
          </w:rPr>
          <w:fldChar w:fldCharType="begin"/>
        </w:r>
        <w:r>
          <w:rPr>
            <w:noProof/>
            <w:webHidden/>
          </w:rPr>
          <w:instrText xml:space="preserve"> PAGEREF _Toc174701582 \h </w:instrText>
        </w:r>
        <w:r>
          <w:rPr>
            <w:noProof/>
            <w:webHidden/>
          </w:rPr>
        </w:r>
        <w:r>
          <w:rPr>
            <w:noProof/>
            <w:webHidden/>
          </w:rPr>
          <w:fldChar w:fldCharType="separate"/>
        </w:r>
        <w:r w:rsidR="006C661F">
          <w:rPr>
            <w:noProof/>
            <w:webHidden/>
          </w:rPr>
          <w:t>10</w:t>
        </w:r>
        <w:r>
          <w:rPr>
            <w:noProof/>
            <w:webHidden/>
          </w:rPr>
          <w:fldChar w:fldCharType="end"/>
        </w:r>
      </w:hyperlink>
    </w:p>
    <w:p w14:paraId="0A5C8EA0" w14:textId="08337E03"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3" w:history="1">
        <w:r w:rsidRPr="00DF3B80">
          <w:rPr>
            <w:rStyle w:val="Hiperveza"/>
            <w:noProof/>
          </w:rPr>
          <w:t>Tablica 1</w:t>
        </w:r>
        <w:r w:rsidR="00057D13">
          <w:rPr>
            <w:rStyle w:val="Hiperveza"/>
            <w:noProof/>
          </w:rPr>
          <w:t>2</w:t>
        </w:r>
        <w:r w:rsidRPr="00DF3B80">
          <w:rPr>
            <w:rStyle w:val="Hiperveza"/>
            <w:noProof/>
          </w:rPr>
          <w:t>. Rashodi za nabavu nefinancijske imovine po korisnicima i aktivnostima</w:t>
        </w:r>
        <w:r>
          <w:rPr>
            <w:noProof/>
            <w:webHidden/>
          </w:rPr>
          <w:tab/>
        </w:r>
        <w:r>
          <w:rPr>
            <w:noProof/>
            <w:webHidden/>
          </w:rPr>
          <w:fldChar w:fldCharType="begin"/>
        </w:r>
        <w:r>
          <w:rPr>
            <w:noProof/>
            <w:webHidden/>
          </w:rPr>
          <w:instrText xml:space="preserve"> PAGEREF _Toc174701583 \h </w:instrText>
        </w:r>
        <w:r>
          <w:rPr>
            <w:noProof/>
            <w:webHidden/>
          </w:rPr>
        </w:r>
        <w:r>
          <w:rPr>
            <w:noProof/>
            <w:webHidden/>
          </w:rPr>
          <w:fldChar w:fldCharType="separate"/>
        </w:r>
        <w:r w:rsidR="006C661F">
          <w:rPr>
            <w:noProof/>
            <w:webHidden/>
          </w:rPr>
          <w:t>12</w:t>
        </w:r>
        <w:r>
          <w:rPr>
            <w:noProof/>
            <w:webHidden/>
          </w:rPr>
          <w:fldChar w:fldCharType="end"/>
        </w:r>
      </w:hyperlink>
    </w:p>
    <w:p w14:paraId="1BD84494" w14:textId="5A62D870" w:rsidR="00573B27" w:rsidRDefault="00573B27">
      <w:pPr>
        <w:pStyle w:val="Tablicaslika"/>
        <w:tabs>
          <w:tab w:val="right" w:leader="dot" w:pos="9205"/>
        </w:tabs>
        <w:rPr>
          <w:rFonts w:asciiTheme="minorHAnsi" w:eastAsiaTheme="minorEastAsia" w:hAnsiTheme="minorHAnsi" w:cstheme="minorBidi"/>
          <w:noProof/>
          <w:kern w:val="2"/>
          <w14:ligatures w14:val="standardContextual"/>
        </w:rPr>
      </w:pPr>
      <w:hyperlink w:anchor="_Toc174701584" w:history="1">
        <w:r w:rsidRPr="00DF3B80">
          <w:rPr>
            <w:rStyle w:val="Hiperveza"/>
            <w:noProof/>
          </w:rPr>
          <w:t>Tablica 1</w:t>
        </w:r>
        <w:r w:rsidR="00057D13">
          <w:rPr>
            <w:rStyle w:val="Hiperveza"/>
            <w:noProof/>
          </w:rPr>
          <w:t>3</w:t>
        </w:r>
        <w:r w:rsidRPr="00DF3B80">
          <w:rPr>
            <w:rStyle w:val="Hiperveza"/>
            <w:noProof/>
          </w:rPr>
          <w:t>. Konsolidirani rezultat Proračuna na dan 30.06.202</w:t>
        </w:r>
        <w:r w:rsidR="00DD4595">
          <w:rPr>
            <w:rStyle w:val="Hiperveza"/>
            <w:noProof/>
          </w:rPr>
          <w:t>5</w:t>
        </w:r>
        <w:r w:rsidRPr="00DF3B80">
          <w:rPr>
            <w:rStyle w:val="Hiperveza"/>
            <w:noProof/>
          </w:rPr>
          <w:t>. godine</w:t>
        </w:r>
        <w:r>
          <w:rPr>
            <w:noProof/>
            <w:webHidden/>
          </w:rPr>
          <w:tab/>
        </w:r>
        <w:r>
          <w:rPr>
            <w:noProof/>
            <w:webHidden/>
          </w:rPr>
          <w:fldChar w:fldCharType="begin"/>
        </w:r>
        <w:r>
          <w:rPr>
            <w:noProof/>
            <w:webHidden/>
          </w:rPr>
          <w:instrText xml:space="preserve"> PAGEREF _Toc174701584 \h </w:instrText>
        </w:r>
        <w:r>
          <w:rPr>
            <w:noProof/>
            <w:webHidden/>
          </w:rPr>
        </w:r>
        <w:r>
          <w:rPr>
            <w:noProof/>
            <w:webHidden/>
          </w:rPr>
          <w:fldChar w:fldCharType="separate"/>
        </w:r>
        <w:r w:rsidR="006C661F">
          <w:rPr>
            <w:noProof/>
            <w:webHidden/>
          </w:rPr>
          <w:t>14</w:t>
        </w:r>
        <w:r>
          <w:rPr>
            <w:noProof/>
            <w:webHidden/>
          </w:rPr>
          <w:fldChar w:fldCharType="end"/>
        </w:r>
      </w:hyperlink>
    </w:p>
    <w:p w14:paraId="2365B428" w14:textId="202FB5C1" w:rsidR="00E94E73" w:rsidRPr="00B26CC6" w:rsidRDefault="00834DB4" w:rsidP="00834DB4">
      <w:pPr>
        <w:pStyle w:val="Naslov2"/>
        <w:rPr>
          <w:rFonts w:ascii="Times New Roman" w:hAnsi="Times New Roman"/>
          <w:sz w:val="20"/>
          <w:szCs w:val="20"/>
        </w:rPr>
      </w:pPr>
      <w:r w:rsidRPr="00B26CC6">
        <w:rPr>
          <w:rFonts w:ascii="Times New Roman" w:hAnsi="Times New Roman" w:cs="Times New Roman"/>
          <w:sz w:val="22"/>
          <w:szCs w:val="22"/>
        </w:rPr>
        <w:fldChar w:fldCharType="end"/>
      </w:r>
    </w:p>
    <w:p w14:paraId="24E2E392" w14:textId="5B9D4E09" w:rsidR="001461CD" w:rsidRPr="00B26CC6" w:rsidRDefault="001461CD" w:rsidP="00155135"/>
    <w:sectPr w:rsidR="001461CD" w:rsidRPr="00B26CC6" w:rsidSect="00C96398">
      <w:footerReference w:type="default" r:id="rId9"/>
      <w:pgSz w:w="11906" w:h="16838"/>
      <w:pgMar w:top="1417" w:right="1274" w:bottom="1417" w:left="1417" w:header="708" w:footer="708" w:gutter="0"/>
      <w:pgNumType w:start="0" w:chapStyle="1"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831D2" w14:textId="77777777" w:rsidR="00653EA3" w:rsidRDefault="00653EA3" w:rsidP="007119FF">
      <w:r>
        <w:separator/>
      </w:r>
    </w:p>
  </w:endnote>
  <w:endnote w:type="continuationSeparator" w:id="0">
    <w:p w14:paraId="5C91E88B" w14:textId="77777777" w:rsidR="00653EA3" w:rsidRDefault="00653EA3"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407305"/>
      <w:docPartObj>
        <w:docPartGallery w:val="Page Numbers (Bottom of Page)"/>
        <w:docPartUnique/>
      </w:docPartObj>
    </w:sdtPr>
    <w:sdtEndPr/>
    <w:sdtContent>
      <w:p w14:paraId="7DC9A882" w14:textId="48A08D2F" w:rsidR="007B1DD8" w:rsidRDefault="007B1DD8">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14839" w14:textId="77777777" w:rsidR="00653EA3" w:rsidRDefault="00653EA3" w:rsidP="007119FF">
      <w:r>
        <w:separator/>
      </w:r>
    </w:p>
  </w:footnote>
  <w:footnote w:type="continuationSeparator" w:id="0">
    <w:p w14:paraId="65FFEDF6" w14:textId="77777777" w:rsidR="00653EA3" w:rsidRDefault="00653EA3"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577C7"/>
    <w:multiLevelType w:val="hybridMultilevel"/>
    <w:tmpl w:val="B7282C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676501C"/>
    <w:multiLevelType w:val="hybridMultilevel"/>
    <w:tmpl w:val="38545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EB7CE9"/>
    <w:multiLevelType w:val="hybridMultilevel"/>
    <w:tmpl w:val="9D62576E"/>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172999"/>
    <w:multiLevelType w:val="hybridMultilevel"/>
    <w:tmpl w:val="1DEA1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231925D5"/>
    <w:multiLevelType w:val="hybridMultilevel"/>
    <w:tmpl w:val="355C51F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0"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1" w15:restartNumberingAfterBreak="0">
    <w:nsid w:val="25D512BE"/>
    <w:multiLevelType w:val="hybridMultilevel"/>
    <w:tmpl w:val="6AB2AA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98056BC"/>
    <w:multiLevelType w:val="hybridMultilevel"/>
    <w:tmpl w:val="6C4E7712"/>
    <w:lvl w:ilvl="0" w:tplc="2944735C">
      <w:start w:val="1"/>
      <w:numFmt w:val="bullet"/>
      <w:lvlText w:val=""/>
      <w:lvlJc w:val="left"/>
      <w:pPr>
        <w:ind w:left="1425" w:hanging="360"/>
      </w:pPr>
      <w:rPr>
        <w:rFonts w:ascii="Symbol" w:hAnsi="Symbol" w:hint="default"/>
      </w:rPr>
    </w:lvl>
    <w:lvl w:ilvl="1" w:tplc="0BF04624">
      <w:start w:val="1"/>
      <w:numFmt w:val="bullet"/>
      <w:lvlText w:val="o"/>
      <w:lvlJc w:val="left"/>
      <w:pPr>
        <w:ind w:left="2145" w:hanging="360"/>
      </w:pPr>
      <w:rPr>
        <w:rFonts w:ascii="Courier New" w:hAnsi="Courier New" w:cs="Courier New" w:hint="default"/>
      </w:rPr>
    </w:lvl>
    <w:lvl w:ilvl="2" w:tplc="644E86B8">
      <w:start w:val="1"/>
      <w:numFmt w:val="bullet"/>
      <w:lvlText w:val=""/>
      <w:lvlJc w:val="left"/>
      <w:pPr>
        <w:ind w:left="2865" w:hanging="360"/>
      </w:pPr>
      <w:rPr>
        <w:rFonts w:ascii="Wingdings" w:hAnsi="Wingdings" w:hint="default"/>
      </w:rPr>
    </w:lvl>
    <w:lvl w:ilvl="3" w:tplc="D7CAFB70">
      <w:start w:val="1"/>
      <w:numFmt w:val="bullet"/>
      <w:lvlText w:val=""/>
      <w:lvlJc w:val="left"/>
      <w:pPr>
        <w:ind w:left="3585" w:hanging="360"/>
      </w:pPr>
      <w:rPr>
        <w:rFonts w:ascii="Symbol" w:hAnsi="Symbol" w:hint="default"/>
      </w:rPr>
    </w:lvl>
    <w:lvl w:ilvl="4" w:tplc="7CB8107C">
      <w:start w:val="1"/>
      <w:numFmt w:val="bullet"/>
      <w:lvlText w:val="o"/>
      <w:lvlJc w:val="left"/>
      <w:pPr>
        <w:ind w:left="4305" w:hanging="360"/>
      </w:pPr>
      <w:rPr>
        <w:rFonts w:ascii="Courier New" w:hAnsi="Courier New" w:cs="Courier New" w:hint="default"/>
      </w:rPr>
    </w:lvl>
    <w:lvl w:ilvl="5" w:tplc="B1A0F3E4">
      <w:start w:val="1"/>
      <w:numFmt w:val="bullet"/>
      <w:lvlText w:val=""/>
      <w:lvlJc w:val="left"/>
      <w:pPr>
        <w:ind w:left="5025" w:hanging="360"/>
      </w:pPr>
      <w:rPr>
        <w:rFonts w:ascii="Wingdings" w:hAnsi="Wingdings" w:hint="default"/>
      </w:rPr>
    </w:lvl>
    <w:lvl w:ilvl="6" w:tplc="FE9A04AC">
      <w:start w:val="1"/>
      <w:numFmt w:val="bullet"/>
      <w:lvlText w:val=""/>
      <w:lvlJc w:val="left"/>
      <w:pPr>
        <w:ind w:left="5745" w:hanging="360"/>
      </w:pPr>
      <w:rPr>
        <w:rFonts w:ascii="Symbol" w:hAnsi="Symbol" w:hint="default"/>
      </w:rPr>
    </w:lvl>
    <w:lvl w:ilvl="7" w:tplc="910600EE">
      <w:start w:val="1"/>
      <w:numFmt w:val="bullet"/>
      <w:lvlText w:val="o"/>
      <w:lvlJc w:val="left"/>
      <w:pPr>
        <w:ind w:left="6465" w:hanging="360"/>
      </w:pPr>
      <w:rPr>
        <w:rFonts w:ascii="Courier New" w:hAnsi="Courier New" w:cs="Courier New" w:hint="default"/>
      </w:rPr>
    </w:lvl>
    <w:lvl w:ilvl="8" w:tplc="E2BE16EA">
      <w:start w:val="1"/>
      <w:numFmt w:val="bullet"/>
      <w:lvlText w:val=""/>
      <w:lvlJc w:val="left"/>
      <w:pPr>
        <w:ind w:left="7185" w:hanging="360"/>
      </w:pPr>
      <w:rPr>
        <w:rFonts w:ascii="Wingdings" w:hAnsi="Wingdings" w:hint="default"/>
      </w:rPr>
    </w:lvl>
  </w:abstractNum>
  <w:abstractNum w:abstractNumId="13" w15:restartNumberingAfterBreak="0">
    <w:nsid w:val="2E884069"/>
    <w:multiLevelType w:val="hybridMultilevel"/>
    <w:tmpl w:val="91B2BF9A"/>
    <w:lvl w:ilvl="0" w:tplc="FB4E6332">
      <w:start w:val="1"/>
      <w:numFmt w:val="bullet"/>
      <w:lvlText w:val=""/>
      <w:lvlJc w:val="left"/>
      <w:pPr>
        <w:ind w:left="1425" w:hanging="360"/>
      </w:pPr>
      <w:rPr>
        <w:rFonts w:ascii="Symbol" w:hAnsi="Symbol" w:hint="default"/>
      </w:rPr>
    </w:lvl>
    <w:lvl w:ilvl="1" w:tplc="DA3850D0">
      <w:start w:val="1"/>
      <w:numFmt w:val="bullet"/>
      <w:lvlText w:val="o"/>
      <w:lvlJc w:val="left"/>
      <w:pPr>
        <w:ind w:left="2145" w:hanging="360"/>
      </w:pPr>
      <w:rPr>
        <w:rFonts w:ascii="Courier New" w:hAnsi="Courier New" w:cs="Courier New" w:hint="default"/>
      </w:rPr>
    </w:lvl>
    <w:lvl w:ilvl="2" w:tplc="B6F462A2">
      <w:start w:val="1"/>
      <w:numFmt w:val="bullet"/>
      <w:lvlText w:val=""/>
      <w:lvlJc w:val="left"/>
      <w:pPr>
        <w:ind w:left="2865" w:hanging="360"/>
      </w:pPr>
      <w:rPr>
        <w:rFonts w:ascii="Wingdings" w:hAnsi="Wingdings" w:hint="default"/>
      </w:rPr>
    </w:lvl>
    <w:lvl w:ilvl="3" w:tplc="5E2C3CC0">
      <w:start w:val="1"/>
      <w:numFmt w:val="bullet"/>
      <w:lvlText w:val=""/>
      <w:lvlJc w:val="left"/>
      <w:pPr>
        <w:ind w:left="3585" w:hanging="360"/>
      </w:pPr>
      <w:rPr>
        <w:rFonts w:ascii="Symbol" w:hAnsi="Symbol" w:hint="default"/>
      </w:rPr>
    </w:lvl>
    <w:lvl w:ilvl="4" w:tplc="F26A795A">
      <w:start w:val="1"/>
      <w:numFmt w:val="bullet"/>
      <w:lvlText w:val="o"/>
      <w:lvlJc w:val="left"/>
      <w:pPr>
        <w:ind w:left="4305" w:hanging="360"/>
      </w:pPr>
      <w:rPr>
        <w:rFonts w:ascii="Courier New" w:hAnsi="Courier New" w:cs="Courier New" w:hint="default"/>
      </w:rPr>
    </w:lvl>
    <w:lvl w:ilvl="5" w:tplc="0554AF60">
      <w:start w:val="1"/>
      <w:numFmt w:val="bullet"/>
      <w:lvlText w:val=""/>
      <w:lvlJc w:val="left"/>
      <w:pPr>
        <w:ind w:left="5025" w:hanging="360"/>
      </w:pPr>
      <w:rPr>
        <w:rFonts w:ascii="Wingdings" w:hAnsi="Wingdings" w:hint="default"/>
      </w:rPr>
    </w:lvl>
    <w:lvl w:ilvl="6" w:tplc="A684AF50">
      <w:start w:val="1"/>
      <w:numFmt w:val="bullet"/>
      <w:lvlText w:val=""/>
      <w:lvlJc w:val="left"/>
      <w:pPr>
        <w:ind w:left="5745" w:hanging="360"/>
      </w:pPr>
      <w:rPr>
        <w:rFonts w:ascii="Symbol" w:hAnsi="Symbol" w:hint="default"/>
      </w:rPr>
    </w:lvl>
    <w:lvl w:ilvl="7" w:tplc="119A8232">
      <w:start w:val="1"/>
      <w:numFmt w:val="bullet"/>
      <w:lvlText w:val="o"/>
      <w:lvlJc w:val="left"/>
      <w:pPr>
        <w:ind w:left="6465" w:hanging="360"/>
      </w:pPr>
      <w:rPr>
        <w:rFonts w:ascii="Courier New" w:hAnsi="Courier New" w:cs="Courier New" w:hint="default"/>
      </w:rPr>
    </w:lvl>
    <w:lvl w:ilvl="8" w:tplc="29D09586">
      <w:start w:val="1"/>
      <w:numFmt w:val="bullet"/>
      <w:lvlText w:val=""/>
      <w:lvlJc w:val="left"/>
      <w:pPr>
        <w:ind w:left="7185" w:hanging="360"/>
      </w:pPr>
      <w:rPr>
        <w:rFonts w:ascii="Wingdings" w:hAnsi="Wingdings" w:hint="default"/>
      </w:rPr>
    </w:lvl>
  </w:abstractNum>
  <w:abstractNum w:abstractNumId="14" w15:restartNumberingAfterBreak="0">
    <w:nsid w:val="32633FD2"/>
    <w:multiLevelType w:val="hybridMultilevel"/>
    <w:tmpl w:val="C07E439E"/>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5" w15:restartNumberingAfterBreak="0">
    <w:nsid w:val="3C30461E"/>
    <w:multiLevelType w:val="hybridMultilevel"/>
    <w:tmpl w:val="D594225C"/>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6"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431E19D4"/>
    <w:multiLevelType w:val="hybridMultilevel"/>
    <w:tmpl w:val="632E616A"/>
    <w:lvl w:ilvl="0" w:tplc="B206426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7F66723"/>
    <w:multiLevelType w:val="hybridMultilevel"/>
    <w:tmpl w:val="119871DC"/>
    <w:lvl w:ilvl="0" w:tplc="041A0001">
      <w:start w:val="1"/>
      <w:numFmt w:val="bullet"/>
      <w:lvlText w:val=""/>
      <w:lvlJc w:val="left"/>
      <w:pPr>
        <w:ind w:left="1026" w:hanging="360"/>
      </w:pPr>
      <w:rPr>
        <w:rFonts w:ascii="Symbol" w:hAnsi="Symbol" w:hint="default"/>
        <w:sz w:val="22"/>
      </w:rPr>
    </w:lvl>
    <w:lvl w:ilvl="1" w:tplc="FFFFFFFF" w:tentative="1">
      <w:start w:val="1"/>
      <w:numFmt w:val="bullet"/>
      <w:lvlText w:val="o"/>
      <w:lvlJc w:val="left"/>
      <w:pPr>
        <w:ind w:left="1746" w:hanging="360"/>
      </w:pPr>
      <w:rPr>
        <w:rFonts w:ascii="Courier New" w:hAnsi="Courier New" w:cs="Courier New" w:hint="default"/>
      </w:rPr>
    </w:lvl>
    <w:lvl w:ilvl="2" w:tplc="FFFFFFFF" w:tentative="1">
      <w:start w:val="1"/>
      <w:numFmt w:val="bullet"/>
      <w:lvlText w:val=""/>
      <w:lvlJc w:val="left"/>
      <w:pPr>
        <w:ind w:left="2466" w:hanging="360"/>
      </w:pPr>
      <w:rPr>
        <w:rFonts w:ascii="Wingdings" w:hAnsi="Wingdings" w:hint="default"/>
      </w:rPr>
    </w:lvl>
    <w:lvl w:ilvl="3" w:tplc="FFFFFFFF" w:tentative="1">
      <w:start w:val="1"/>
      <w:numFmt w:val="bullet"/>
      <w:lvlText w:val=""/>
      <w:lvlJc w:val="left"/>
      <w:pPr>
        <w:ind w:left="3186" w:hanging="360"/>
      </w:pPr>
      <w:rPr>
        <w:rFonts w:ascii="Symbol" w:hAnsi="Symbol" w:hint="default"/>
      </w:rPr>
    </w:lvl>
    <w:lvl w:ilvl="4" w:tplc="FFFFFFFF" w:tentative="1">
      <w:start w:val="1"/>
      <w:numFmt w:val="bullet"/>
      <w:lvlText w:val="o"/>
      <w:lvlJc w:val="left"/>
      <w:pPr>
        <w:ind w:left="3906" w:hanging="360"/>
      </w:pPr>
      <w:rPr>
        <w:rFonts w:ascii="Courier New" w:hAnsi="Courier New" w:cs="Courier New" w:hint="default"/>
      </w:rPr>
    </w:lvl>
    <w:lvl w:ilvl="5" w:tplc="FFFFFFFF" w:tentative="1">
      <w:start w:val="1"/>
      <w:numFmt w:val="bullet"/>
      <w:lvlText w:val=""/>
      <w:lvlJc w:val="left"/>
      <w:pPr>
        <w:ind w:left="4626" w:hanging="360"/>
      </w:pPr>
      <w:rPr>
        <w:rFonts w:ascii="Wingdings" w:hAnsi="Wingdings" w:hint="default"/>
      </w:rPr>
    </w:lvl>
    <w:lvl w:ilvl="6" w:tplc="FFFFFFFF" w:tentative="1">
      <w:start w:val="1"/>
      <w:numFmt w:val="bullet"/>
      <w:lvlText w:val=""/>
      <w:lvlJc w:val="left"/>
      <w:pPr>
        <w:ind w:left="5346" w:hanging="360"/>
      </w:pPr>
      <w:rPr>
        <w:rFonts w:ascii="Symbol" w:hAnsi="Symbol" w:hint="default"/>
      </w:rPr>
    </w:lvl>
    <w:lvl w:ilvl="7" w:tplc="FFFFFFFF" w:tentative="1">
      <w:start w:val="1"/>
      <w:numFmt w:val="bullet"/>
      <w:lvlText w:val="o"/>
      <w:lvlJc w:val="left"/>
      <w:pPr>
        <w:ind w:left="6066" w:hanging="360"/>
      </w:pPr>
      <w:rPr>
        <w:rFonts w:ascii="Courier New" w:hAnsi="Courier New" w:cs="Courier New" w:hint="default"/>
      </w:rPr>
    </w:lvl>
    <w:lvl w:ilvl="8" w:tplc="FFFFFFFF" w:tentative="1">
      <w:start w:val="1"/>
      <w:numFmt w:val="bullet"/>
      <w:lvlText w:val=""/>
      <w:lvlJc w:val="left"/>
      <w:pPr>
        <w:ind w:left="6786" w:hanging="360"/>
      </w:pPr>
      <w:rPr>
        <w:rFonts w:ascii="Wingdings" w:hAnsi="Wingdings" w:hint="default"/>
      </w:rPr>
    </w:lvl>
  </w:abstractNum>
  <w:abstractNum w:abstractNumId="20" w15:restartNumberingAfterBreak="0">
    <w:nsid w:val="48582F03"/>
    <w:multiLevelType w:val="hybridMultilevel"/>
    <w:tmpl w:val="98B294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E31691B"/>
    <w:multiLevelType w:val="hybridMultilevel"/>
    <w:tmpl w:val="915C223C"/>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2" w15:restartNumberingAfterBreak="0">
    <w:nsid w:val="4FB92996"/>
    <w:multiLevelType w:val="hybridMultilevel"/>
    <w:tmpl w:val="5868EB5E"/>
    <w:lvl w:ilvl="0" w:tplc="03A89CB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FC927FA"/>
    <w:multiLevelType w:val="hybridMultilevel"/>
    <w:tmpl w:val="AB4887E6"/>
    <w:lvl w:ilvl="0" w:tplc="73F88FCA">
      <w:start w:val="1"/>
      <w:numFmt w:val="bullet"/>
      <w:lvlText w:val=""/>
      <w:lvlJc w:val="left"/>
      <w:pPr>
        <w:ind w:left="720" w:hanging="360"/>
      </w:pPr>
      <w:rPr>
        <w:rFonts w:ascii="Symbol" w:hAnsi="Symbol" w:hint="default"/>
      </w:rPr>
    </w:lvl>
    <w:lvl w:ilvl="1" w:tplc="C5F292CC">
      <w:start w:val="1"/>
      <w:numFmt w:val="bullet"/>
      <w:lvlText w:val="o"/>
      <w:lvlJc w:val="left"/>
      <w:pPr>
        <w:ind w:left="1440" w:hanging="360"/>
      </w:pPr>
      <w:rPr>
        <w:rFonts w:ascii="Courier New" w:hAnsi="Courier New" w:cs="Times New Roman" w:hint="default"/>
      </w:rPr>
    </w:lvl>
    <w:lvl w:ilvl="2" w:tplc="3ED27734">
      <w:start w:val="1"/>
      <w:numFmt w:val="bullet"/>
      <w:lvlText w:val=""/>
      <w:lvlJc w:val="left"/>
      <w:pPr>
        <w:ind w:left="2160" w:hanging="360"/>
      </w:pPr>
      <w:rPr>
        <w:rFonts w:ascii="Wingdings" w:hAnsi="Wingdings" w:hint="default"/>
      </w:rPr>
    </w:lvl>
    <w:lvl w:ilvl="3" w:tplc="AB1039AA">
      <w:start w:val="1"/>
      <w:numFmt w:val="bullet"/>
      <w:lvlText w:val=""/>
      <w:lvlJc w:val="left"/>
      <w:pPr>
        <w:ind w:left="2880" w:hanging="360"/>
      </w:pPr>
      <w:rPr>
        <w:rFonts w:ascii="Symbol" w:hAnsi="Symbol" w:hint="default"/>
      </w:rPr>
    </w:lvl>
    <w:lvl w:ilvl="4" w:tplc="BDEEDAF6">
      <w:start w:val="1"/>
      <w:numFmt w:val="bullet"/>
      <w:lvlText w:val="o"/>
      <w:lvlJc w:val="left"/>
      <w:pPr>
        <w:ind w:left="3600" w:hanging="360"/>
      </w:pPr>
      <w:rPr>
        <w:rFonts w:ascii="Courier New" w:hAnsi="Courier New" w:cs="Times New Roman" w:hint="default"/>
      </w:rPr>
    </w:lvl>
    <w:lvl w:ilvl="5" w:tplc="ABD0C6E2">
      <w:start w:val="1"/>
      <w:numFmt w:val="bullet"/>
      <w:lvlText w:val=""/>
      <w:lvlJc w:val="left"/>
      <w:pPr>
        <w:ind w:left="4320" w:hanging="360"/>
      </w:pPr>
      <w:rPr>
        <w:rFonts w:ascii="Wingdings" w:hAnsi="Wingdings" w:hint="default"/>
      </w:rPr>
    </w:lvl>
    <w:lvl w:ilvl="6" w:tplc="44EA1734">
      <w:start w:val="1"/>
      <w:numFmt w:val="bullet"/>
      <w:lvlText w:val=""/>
      <w:lvlJc w:val="left"/>
      <w:pPr>
        <w:ind w:left="5040" w:hanging="360"/>
      </w:pPr>
      <w:rPr>
        <w:rFonts w:ascii="Symbol" w:hAnsi="Symbol" w:hint="default"/>
      </w:rPr>
    </w:lvl>
    <w:lvl w:ilvl="7" w:tplc="9BCE9D54">
      <w:start w:val="1"/>
      <w:numFmt w:val="bullet"/>
      <w:lvlText w:val="o"/>
      <w:lvlJc w:val="left"/>
      <w:pPr>
        <w:ind w:left="5760" w:hanging="360"/>
      </w:pPr>
      <w:rPr>
        <w:rFonts w:ascii="Courier New" w:hAnsi="Courier New" w:cs="Times New Roman" w:hint="default"/>
      </w:rPr>
    </w:lvl>
    <w:lvl w:ilvl="8" w:tplc="36D260B0">
      <w:start w:val="1"/>
      <w:numFmt w:val="bullet"/>
      <w:lvlText w:val=""/>
      <w:lvlJc w:val="left"/>
      <w:pPr>
        <w:ind w:left="6480" w:hanging="360"/>
      </w:pPr>
      <w:rPr>
        <w:rFonts w:ascii="Wingdings" w:hAnsi="Wingdings" w:hint="default"/>
      </w:rPr>
    </w:lvl>
  </w:abstractNum>
  <w:abstractNum w:abstractNumId="24" w15:restartNumberingAfterBreak="0">
    <w:nsid w:val="522F13CF"/>
    <w:multiLevelType w:val="hybridMultilevel"/>
    <w:tmpl w:val="2ED2A1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2571813"/>
    <w:multiLevelType w:val="hybridMultilevel"/>
    <w:tmpl w:val="E2A698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8021B0"/>
    <w:multiLevelType w:val="hybridMultilevel"/>
    <w:tmpl w:val="369C88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CDE014C"/>
    <w:multiLevelType w:val="multilevel"/>
    <w:tmpl w:val="BD9A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B24EE6"/>
    <w:multiLevelType w:val="hybridMultilevel"/>
    <w:tmpl w:val="2EFA96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1147BAB"/>
    <w:multiLevelType w:val="hybridMultilevel"/>
    <w:tmpl w:val="FF60CDD2"/>
    <w:lvl w:ilvl="0" w:tplc="6F2443FC">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7556864"/>
    <w:multiLevelType w:val="hybridMultilevel"/>
    <w:tmpl w:val="39A0FC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3" w15:restartNumberingAfterBreak="0">
    <w:nsid w:val="755A450C"/>
    <w:multiLevelType w:val="hybridMultilevel"/>
    <w:tmpl w:val="BFD49C80"/>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4" w15:restartNumberingAfterBreak="0">
    <w:nsid w:val="759401A1"/>
    <w:multiLevelType w:val="hybridMultilevel"/>
    <w:tmpl w:val="604827B2"/>
    <w:lvl w:ilvl="0" w:tplc="041A0017">
      <w:start w:val="1"/>
      <w:numFmt w:val="lowerLetter"/>
      <w:lvlText w:val="%1)"/>
      <w:lvlJc w:val="left"/>
      <w:pPr>
        <w:ind w:left="1770" w:hanging="360"/>
      </w:pPr>
      <w:rPr>
        <w:rFonts w:hint="default"/>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35" w15:restartNumberingAfterBreak="0">
    <w:nsid w:val="7A171449"/>
    <w:multiLevelType w:val="hybridMultilevel"/>
    <w:tmpl w:val="DAC082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F2A4341"/>
    <w:multiLevelType w:val="hybridMultilevel"/>
    <w:tmpl w:val="A9AEE9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25623971">
    <w:abstractNumId w:val="18"/>
  </w:num>
  <w:num w:numId="2" w16cid:durableId="131559587">
    <w:abstractNumId w:val="1"/>
  </w:num>
  <w:num w:numId="3" w16cid:durableId="595479423">
    <w:abstractNumId w:val="25"/>
  </w:num>
  <w:num w:numId="4" w16cid:durableId="1847862377">
    <w:abstractNumId w:val="16"/>
  </w:num>
  <w:num w:numId="5" w16cid:durableId="418141961">
    <w:abstractNumId w:val="8"/>
  </w:num>
  <w:num w:numId="6" w16cid:durableId="609312630">
    <w:abstractNumId w:val="32"/>
  </w:num>
  <w:num w:numId="7" w16cid:durableId="650062190">
    <w:abstractNumId w:val="2"/>
  </w:num>
  <w:num w:numId="8" w16cid:durableId="749085197">
    <w:abstractNumId w:val="5"/>
  </w:num>
  <w:num w:numId="9" w16cid:durableId="1445076046">
    <w:abstractNumId w:val="9"/>
  </w:num>
  <w:num w:numId="10" w16cid:durableId="473185198">
    <w:abstractNumId w:val="10"/>
  </w:num>
  <w:num w:numId="11" w16cid:durableId="872763783">
    <w:abstractNumId w:val="28"/>
  </w:num>
  <w:num w:numId="12" w16cid:durableId="1496069606">
    <w:abstractNumId w:val="30"/>
  </w:num>
  <w:num w:numId="13" w16cid:durableId="279192191">
    <w:abstractNumId w:val="12"/>
  </w:num>
  <w:num w:numId="14" w16cid:durableId="1123497820">
    <w:abstractNumId w:val="23"/>
  </w:num>
  <w:num w:numId="15" w16cid:durableId="2054039277">
    <w:abstractNumId w:val="13"/>
  </w:num>
  <w:num w:numId="16" w16cid:durableId="1104036827">
    <w:abstractNumId w:val="35"/>
  </w:num>
  <w:num w:numId="17" w16cid:durableId="2145541536">
    <w:abstractNumId w:val="6"/>
  </w:num>
  <w:num w:numId="18" w16cid:durableId="182793003">
    <w:abstractNumId w:val="11"/>
  </w:num>
  <w:num w:numId="19" w16cid:durableId="1970741091">
    <w:abstractNumId w:val="27"/>
  </w:num>
  <w:num w:numId="20" w16cid:durableId="338047308">
    <w:abstractNumId w:val="31"/>
  </w:num>
  <w:num w:numId="21" w16cid:durableId="1986423917">
    <w:abstractNumId w:val="34"/>
  </w:num>
  <w:num w:numId="22" w16cid:durableId="1772125286">
    <w:abstractNumId w:val="3"/>
  </w:num>
  <w:num w:numId="23" w16cid:durableId="1591547651">
    <w:abstractNumId w:val="36"/>
  </w:num>
  <w:num w:numId="24" w16cid:durableId="2120761204">
    <w:abstractNumId w:val="19"/>
  </w:num>
  <w:num w:numId="25" w16cid:durableId="862011565">
    <w:abstractNumId w:val="15"/>
  </w:num>
  <w:num w:numId="26" w16cid:durableId="1885558711">
    <w:abstractNumId w:val="21"/>
  </w:num>
  <w:num w:numId="27" w16cid:durableId="302738064">
    <w:abstractNumId w:val="33"/>
  </w:num>
  <w:num w:numId="28" w16cid:durableId="175506450">
    <w:abstractNumId w:val="14"/>
  </w:num>
  <w:num w:numId="29" w16cid:durableId="1492942508">
    <w:abstractNumId w:val="4"/>
  </w:num>
  <w:num w:numId="30" w16cid:durableId="127943841">
    <w:abstractNumId w:val="22"/>
  </w:num>
  <w:num w:numId="31" w16cid:durableId="715352960">
    <w:abstractNumId w:val="29"/>
  </w:num>
  <w:num w:numId="32" w16cid:durableId="1567497478">
    <w:abstractNumId w:val="20"/>
  </w:num>
  <w:num w:numId="33" w16cid:durableId="377317190">
    <w:abstractNumId w:val="24"/>
  </w:num>
  <w:num w:numId="34" w16cid:durableId="681398863">
    <w:abstractNumId w:val="0"/>
  </w:num>
  <w:num w:numId="35" w16cid:durableId="1964266187">
    <w:abstractNumId w:val="7"/>
  </w:num>
  <w:num w:numId="36" w16cid:durableId="1560246686">
    <w:abstractNumId w:val="17"/>
  </w:num>
  <w:num w:numId="37" w16cid:durableId="1698193833">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12BD"/>
    <w:rsid w:val="00002250"/>
    <w:rsid w:val="00002744"/>
    <w:rsid w:val="00002FFC"/>
    <w:rsid w:val="0000378F"/>
    <w:rsid w:val="00003D20"/>
    <w:rsid w:val="00003EAE"/>
    <w:rsid w:val="00003F4A"/>
    <w:rsid w:val="00003F95"/>
    <w:rsid w:val="00004634"/>
    <w:rsid w:val="0000479A"/>
    <w:rsid w:val="00004CF5"/>
    <w:rsid w:val="000051C9"/>
    <w:rsid w:val="000066B7"/>
    <w:rsid w:val="00006C6A"/>
    <w:rsid w:val="0000720B"/>
    <w:rsid w:val="000075AA"/>
    <w:rsid w:val="00011DB0"/>
    <w:rsid w:val="00012605"/>
    <w:rsid w:val="00012920"/>
    <w:rsid w:val="0001338D"/>
    <w:rsid w:val="00013C12"/>
    <w:rsid w:val="00013D0A"/>
    <w:rsid w:val="00013D15"/>
    <w:rsid w:val="000143BB"/>
    <w:rsid w:val="000149ED"/>
    <w:rsid w:val="00014DA7"/>
    <w:rsid w:val="0001521A"/>
    <w:rsid w:val="0001526F"/>
    <w:rsid w:val="00016846"/>
    <w:rsid w:val="00016AD3"/>
    <w:rsid w:val="00016BFC"/>
    <w:rsid w:val="00017FC5"/>
    <w:rsid w:val="00020AAE"/>
    <w:rsid w:val="00020FBC"/>
    <w:rsid w:val="00021284"/>
    <w:rsid w:val="00022616"/>
    <w:rsid w:val="0002264C"/>
    <w:rsid w:val="000238D6"/>
    <w:rsid w:val="00023ED5"/>
    <w:rsid w:val="00023F96"/>
    <w:rsid w:val="00026059"/>
    <w:rsid w:val="00027A75"/>
    <w:rsid w:val="00027D40"/>
    <w:rsid w:val="000300A2"/>
    <w:rsid w:val="00030658"/>
    <w:rsid w:val="000312DF"/>
    <w:rsid w:val="0003182C"/>
    <w:rsid w:val="00031F03"/>
    <w:rsid w:val="0003256C"/>
    <w:rsid w:val="000326B4"/>
    <w:rsid w:val="00032A2D"/>
    <w:rsid w:val="00032C9C"/>
    <w:rsid w:val="000330AC"/>
    <w:rsid w:val="000334AB"/>
    <w:rsid w:val="00033BA5"/>
    <w:rsid w:val="00034300"/>
    <w:rsid w:val="0003457E"/>
    <w:rsid w:val="00034843"/>
    <w:rsid w:val="00035323"/>
    <w:rsid w:val="00035ECD"/>
    <w:rsid w:val="00036678"/>
    <w:rsid w:val="00040567"/>
    <w:rsid w:val="00041043"/>
    <w:rsid w:val="00041DDD"/>
    <w:rsid w:val="00041FC6"/>
    <w:rsid w:val="00042C06"/>
    <w:rsid w:val="00042F03"/>
    <w:rsid w:val="0004363E"/>
    <w:rsid w:val="00044596"/>
    <w:rsid w:val="000450AC"/>
    <w:rsid w:val="000450BD"/>
    <w:rsid w:val="000458AC"/>
    <w:rsid w:val="0004590C"/>
    <w:rsid w:val="00045A6F"/>
    <w:rsid w:val="000473D3"/>
    <w:rsid w:val="00047516"/>
    <w:rsid w:val="00047F20"/>
    <w:rsid w:val="000502CA"/>
    <w:rsid w:val="00050A5B"/>
    <w:rsid w:val="000528E7"/>
    <w:rsid w:val="0005449F"/>
    <w:rsid w:val="00054777"/>
    <w:rsid w:val="00054813"/>
    <w:rsid w:val="0005507D"/>
    <w:rsid w:val="00055C5A"/>
    <w:rsid w:val="00056B44"/>
    <w:rsid w:val="00056F8B"/>
    <w:rsid w:val="00057387"/>
    <w:rsid w:val="000573DD"/>
    <w:rsid w:val="000577CE"/>
    <w:rsid w:val="00057D13"/>
    <w:rsid w:val="0006350F"/>
    <w:rsid w:val="00063783"/>
    <w:rsid w:val="00064457"/>
    <w:rsid w:val="00064A9A"/>
    <w:rsid w:val="000650A5"/>
    <w:rsid w:val="0006603A"/>
    <w:rsid w:val="0006656C"/>
    <w:rsid w:val="00066ADF"/>
    <w:rsid w:val="00066BFC"/>
    <w:rsid w:val="00066D7C"/>
    <w:rsid w:val="000670B9"/>
    <w:rsid w:val="00067233"/>
    <w:rsid w:val="0006797A"/>
    <w:rsid w:val="00067B3B"/>
    <w:rsid w:val="000701F6"/>
    <w:rsid w:val="000705F3"/>
    <w:rsid w:val="00070E45"/>
    <w:rsid w:val="00071647"/>
    <w:rsid w:val="00072075"/>
    <w:rsid w:val="000725C6"/>
    <w:rsid w:val="000735B6"/>
    <w:rsid w:val="0007490D"/>
    <w:rsid w:val="00074941"/>
    <w:rsid w:val="00074C1C"/>
    <w:rsid w:val="00075C0B"/>
    <w:rsid w:val="000761A2"/>
    <w:rsid w:val="0007740E"/>
    <w:rsid w:val="0007775D"/>
    <w:rsid w:val="00077FBC"/>
    <w:rsid w:val="00077FF9"/>
    <w:rsid w:val="0008018F"/>
    <w:rsid w:val="00080767"/>
    <w:rsid w:val="00080B3D"/>
    <w:rsid w:val="00081730"/>
    <w:rsid w:val="000817DF"/>
    <w:rsid w:val="000823DD"/>
    <w:rsid w:val="00083017"/>
    <w:rsid w:val="00083893"/>
    <w:rsid w:val="000839F9"/>
    <w:rsid w:val="00083C96"/>
    <w:rsid w:val="000843C0"/>
    <w:rsid w:val="0008459E"/>
    <w:rsid w:val="000850FE"/>
    <w:rsid w:val="000858AC"/>
    <w:rsid w:val="00086869"/>
    <w:rsid w:val="0009071C"/>
    <w:rsid w:val="00092224"/>
    <w:rsid w:val="00092CA1"/>
    <w:rsid w:val="00093040"/>
    <w:rsid w:val="00094F69"/>
    <w:rsid w:val="00095052"/>
    <w:rsid w:val="0009534D"/>
    <w:rsid w:val="00095625"/>
    <w:rsid w:val="00095A83"/>
    <w:rsid w:val="00096FF6"/>
    <w:rsid w:val="00097209"/>
    <w:rsid w:val="000A09EA"/>
    <w:rsid w:val="000A0D68"/>
    <w:rsid w:val="000A2959"/>
    <w:rsid w:val="000A401F"/>
    <w:rsid w:val="000A4EC5"/>
    <w:rsid w:val="000A57E6"/>
    <w:rsid w:val="000A60A8"/>
    <w:rsid w:val="000A691D"/>
    <w:rsid w:val="000A734D"/>
    <w:rsid w:val="000A76BF"/>
    <w:rsid w:val="000A7A24"/>
    <w:rsid w:val="000B06E4"/>
    <w:rsid w:val="000B0A88"/>
    <w:rsid w:val="000B1DC8"/>
    <w:rsid w:val="000B4807"/>
    <w:rsid w:val="000B5B38"/>
    <w:rsid w:val="000B6363"/>
    <w:rsid w:val="000C04D1"/>
    <w:rsid w:val="000C1543"/>
    <w:rsid w:val="000C1C0D"/>
    <w:rsid w:val="000C2534"/>
    <w:rsid w:val="000C43F2"/>
    <w:rsid w:val="000C4717"/>
    <w:rsid w:val="000C5155"/>
    <w:rsid w:val="000C56E0"/>
    <w:rsid w:val="000C5A48"/>
    <w:rsid w:val="000C5AEE"/>
    <w:rsid w:val="000C6108"/>
    <w:rsid w:val="000C6335"/>
    <w:rsid w:val="000C63A9"/>
    <w:rsid w:val="000C6773"/>
    <w:rsid w:val="000C76F1"/>
    <w:rsid w:val="000C7B09"/>
    <w:rsid w:val="000C7CFA"/>
    <w:rsid w:val="000D17C8"/>
    <w:rsid w:val="000D3825"/>
    <w:rsid w:val="000D3E6E"/>
    <w:rsid w:val="000D3FAB"/>
    <w:rsid w:val="000D461F"/>
    <w:rsid w:val="000D4B68"/>
    <w:rsid w:val="000D5FC7"/>
    <w:rsid w:val="000D636F"/>
    <w:rsid w:val="000E11AD"/>
    <w:rsid w:val="000E141D"/>
    <w:rsid w:val="000E26F6"/>
    <w:rsid w:val="000E2AFD"/>
    <w:rsid w:val="000E2CD6"/>
    <w:rsid w:val="000E2DEC"/>
    <w:rsid w:val="000E4259"/>
    <w:rsid w:val="000E4630"/>
    <w:rsid w:val="000E4674"/>
    <w:rsid w:val="000E5AF9"/>
    <w:rsid w:val="000E5EF5"/>
    <w:rsid w:val="000E6C36"/>
    <w:rsid w:val="000E6C48"/>
    <w:rsid w:val="000E711F"/>
    <w:rsid w:val="000E7337"/>
    <w:rsid w:val="000E7F04"/>
    <w:rsid w:val="000F026E"/>
    <w:rsid w:val="000F054D"/>
    <w:rsid w:val="000F0976"/>
    <w:rsid w:val="000F158A"/>
    <w:rsid w:val="000F15AE"/>
    <w:rsid w:val="000F3541"/>
    <w:rsid w:val="000F3BF6"/>
    <w:rsid w:val="000F3F08"/>
    <w:rsid w:val="000F45FF"/>
    <w:rsid w:val="000F4680"/>
    <w:rsid w:val="000F5708"/>
    <w:rsid w:val="000F61BF"/>
    <w:rsid w:val="00100785"/>
    <w:rsid w:val="00101639"/>
    <w:rsid w:val="00101688"/>
    <w:rsid w:val="00102750"/>
    <w:rsid w:val="001036CB"/>
    <w:rsid w:val="001038E5"/>
    <w:rsid w:val="00103CE6"/>
    <w:rsid w:val="00103FC7"/>
    <w:rsid w:val="00103FCB"/>
    <w:rsid w:val="0010401D"/>
    <w:rsid w:val="00104571"/>
    <w:rsid w:val="00104FED"/>
    <w:rsid w:val="00105618"/>
    <w:rsid w:val="0010566B"/>
    <w:rsid w:val="0010593B"/>
    <w:rsid w:val="00105A0C"/>
    <w:rsid w:val="00105B39"/>
    <w:rsid w:val="00106008"/>
    <w:rsid w:val="00106015"/>
    <w:rsid w:val="0010602F"/>
    <w:rsid w:val="00106AE7"/>
    <w:rsid w:val="00107E23"/>
    <w:rsid w:val="001105EC"/>
    <w:rsid w:val="00111573"/>
    <w:rsid w:val="00111837"/>
    <w:rsid w:val="0011388A"/>
    <w:rsid w:val="001138B9"/>
    <w:rsid w:val="00113979"/>
    <w:rsid w:val="00113D88"/>
    <w:rsid w:val="00114BF8"/>
    <w:rsid w:val="001151DB"/>
    <w:rsid w:val="001158C0"/>
    <w:rsid w:val="00116E67"/>
    <w:rsid w:val="00117195"/>
    <w:rsid w:val="001174A6"/>
    <w:rsid w:val="00117F88"/>
    <w:rsid w:val="0012051F"/>
    <w:rsid w:val="001218A2"/>
    <w:rsid w:val="001225E5"/>
    <w:rsid w:val="00122C61"/>
    <w:rsid w:val="00123449"/>
    <w:rsid w:val="00123B62"/>
    <w:rsid w:val="00123C9A"/>
    <w:rsid w:val="0012414B"/>
    <w:rsid w:val="00124EF6"/>
    <w:rsid w:val="00125648"/>
    <w:rsid w:val="00126123"/>
    <w:rsid w:val="0013088E"/>
    <w:rsid w:val="0013104E"/>
    <w:rsid w:val="001312A2"/>
    <w:rsid w:val="001314F7"/>
    <w:rsid w:val="0013160D"/>
    <w:rsid w:val="00131DF6"/>
    <w:rsid w:val="00131E63"/>
    <w:rsid w:val="00131EEF"/>
    <w:rsid w:val="00132111"/>
    <w:rsid w:val="00132338"/>
    <w:rsid w:val="00133514"/>
    <w:rsid w:val="00133BE2"/>
    <w:rsid w:val="0013588A"/>
    <w:rsid w:val="00137ED2"/>
    <w:rsid w:val="001411C7"/>
    <w:rsid w:val="001412BB"/>
    <w:rsid w:val="0014138B"/>
    <w:rsid w:val="00141D68"/>
    <w:rsid w:val="00142887"/>
    <w:rsid w:val="0014383F"/>
    <w:rsid w:val="00143955"/>
    <w:rsid w:val="00144064"/>
    <w:rsid w:val="00144221"/>
    <w:rsid w:val="00145288"/>
    <w:rsid w:val="001456F9"/>
    <w:rsid w:val="001457CF"/>
    <w:rsid w:val="0014581F"/>
    <w:rsid w:val="00145B68"/>
    <w:rsid w:val="00145CC5"/>
    <w:rsid w:val="001461CD"/>
    <w:rsid w:val="001461E5"/>
    <w:rsid w:val="00147549"/>
    <w:rsid w:val="00147805"/>
    <w:rsid w:val="001503E3"/>
    <w:rsid w:val="001504E8"/>
    <w:rsid w:val="00150DBA"/>
    <w:rsid w:val="001514C3"/>
    <w:rsid w:val="001518D7"/>
    <w:rsid w:val="00152142"/>
    <w:rsid w:val="00153D1F"/>
    <w:rsid w:val="00154F74"/>
    <w:rsid w:val="00155135"/>
    <w:rsid w:val="00155C86"/>
    <w:rsid w:val="00156500"/>
    <w:rsid w:val="001566C5"/>
    <w:rsid w:val="00156F61"/>
    <w:rsid w:val="0015779B"/>
    <w:rsid w:val="001578F6"/>
    <w:rsid w:val="00157AC5"/>
    <w:rsid w:val="00161086"/>
    <w:rsid w:val="0016135D"/>
    <w:rsid w:val="0016163D"/>
    <w:rsid w:val="00161EDE"/>
    <w:rsid w:val="001621B6"/>
    <w:rsid w:val="00163CB3"/>
    <w:rsid w:val="00163DCF"/>
    <w:rsid w:val="00163E4B"/>
    <w:rsid w:val="00163F77"/>
    <w:rsid w:val="00164CAA"/>
    <w:rsid w:val="00165B48"/>
    <w:rsid w:val="00165E65"/>
    <w:rsid w:val="00166242"/>
    <w:rsid w:val="0016664E"/>
    <w:rsid w:val="001669DA"/>
    <w:rsid w:val="00167B96"/>
    <w:rsid w:val="00170048"/>
    <w:rsid w:val="001711D9"/>
    <w:rsid w:val="00171AF1"/>
    <w:rsid w:val="00172554"/>
    <w:rsid w:val="001726E5"/>
    <w:rsid w:val="001729DA"/>
    <w:rsid w:val="00172E2C"/>
    <w:rsid w:val="0017342A"/>
    <w:rsid w:val="001737D9"/>
    <w:rsid w:val="00173EF9"/>
    <w:rsid w:val="001745A0"/>
    <w:rsid w:val="001745BD"/>
    <w:rsid w:val="0017502A"/>
    <w:rsid w:val="001758BD"/>
    <w:rsid w:val="00175E55"/>
    <w:rsid w:val="001767F1"/>
    <w:rsid w:val="0017766B"/>
    <w:rsid w:val="00181537"/>
    <w:rsid w:val="00181718"/>
    <w:rsid w:val="00181F4B"/>
    <w:rsid w:val="00183521"/>
    <w:rsid w:val="00183931"/>
    <w:rsid w:val="0018511E"/>
    <w:rsid w:val="00185235"/>
    <w:rsid w:val="001862D0"/>
    <w:rsid w:val="0018687F"/>
    <w:rsid w:val="00186A42"/>
    <w:rsid w:val="00186B22"/>
    <w:rsid w:val="001876A2"/>
    <w:rsid w:val="00187CF8"/>
    <w:rsid w:val="001900B8"/>
    <w:rsid w:val="001905CD"/>
    <w:rsid w:val="00190EA6"/>
    <w:rsid w:val="001915F1"/>
    <w:rsid w:val="0019180D"/>
    <w:rsid w:val="001918FD"/>
    <w:rsid w:val="00192CC4"/>
    <w:rsid w:val="001938D5"/>
    <w:rsid w:val="00193D2C"/>
    <w:rsid w:val="00194050"/>
    <w:rsid w:val="001941F3"/>
    <w:rsid w:val="0019554F"/>
    <w:rsid w:val="00195958"/>
    <w:rsid w:val="0019609E"/>
    <w:rsid w:val="001960E3"/>
    <w:rsid w:val="0019769A"/>
    <w:rsid w:val="00197D2B"/>
    <w:rsid w:val="00197E36"/>
    <w:rsid w:val="001A00E8"/>
    <w:rsid w:val="001A02B9"/>
    <w:rsid w:val="001A1399"/>
    <w:rsid w:val="001A13E1"/>
    <w:rsid w:val="001A14EA"/>
    <w:rsid w:val="001A2D97"/>
    <w:rsid w:val="001A32A4"/>
    <w:rsid w:val="001A330A"/>
    <w:rsid w:val="001A3BBE"/>
    <w:rsid w:val="001A42F4"/>
    <w:rsid w:val="001A4648"/>
    <w:rsid w:val="001A5369"/>
    <w:rsid w:val="001A5895"/>
    <w:rsid w:val="001B1040"/>
    <w:rsid w:val="001B12D0"/>
    <w:rsid w:val="001B14EE"/>
    <w:rsid w:val="001B17A3"/>
    <w:rsid w:val="001B24B6"/>
    <w:rsid w:val="001B273B"/>
    <w:rsid w:val="001B2793"/>
    <w:rsid w:val="001B2906"/>
    <w:rsid w:val="001B362D"/>
    <w:rsid w:val="001B3865"/>
    <w:rsid w:val="001B4804"/>
    <w:rsid w:val="001B5CAE"/>
    <w:rsid w:val="001B6076"/>
    <w:rsid w:val="001B6AC4"/>
    <w:rsid w:val="001B6C2C"/>
    <w:rsid w:val="001B7CAE"/>
    <w:rsid w:val="001B7CE4"/>
    <w:rsid w:val="001C076B"/>
    <w:rsid w:val="001C07BF"/>
    <w:rsid w:val="001C0A3B"/>
    <w:rsid w:val="001C0FDA"/>
    <w:rsid w:val="001C12C0"/>
    <w:rsid w:val="001C1BD1"/>
    <w:rsid w:val="001C285E"/>
    <w:rsid w:val="001C3728"/>
    <w:rsid w:val="001C42E2"/>
    <w:rsid w:val="001C4846"/>
    <w:rsid w:val="001C5321"/>
    <w:rsid w:val="001C5375"/>
    <w:rsid w:val="001C6095"/>
    <w:rsid w:val="001D08C6"/>
    <w:rsid w:val="001D21B0"/>
    <w:rsid w:val="001D21FB"/>
    <w:rsid w:val="001D2FE0"/>
    <w:rsid w:val="001D3710"/>
    <w:rsid w:val="001D396A"/>
    <w:rsid w:val="001D4595"/>
    <w:rsid w:val="001D47EC"/>
    <w:rsid w:val="001D4AEF"/>
    <w:rsid w:val="001D500D"/>
    <w:rsid w:val="001D583D"/>
    <w:rsid w:val="001D5ACB"/>
    <w:rsid w:val="001D66BD"/>
    <w:rsid w:val="001D6802"/>
    <w:rsid w:val="001D6FFC"/>
    <w:rsid w:val="001D755F"/>
    <w:rsid w:val="001E07F0"/>
    <w:rsid w:val="001E1069"/>
    <w:rsid w:val="001E2676"/>
    <w:rsid w:val="001E5559"/>
    <w:rsid w:val="001E59E3"/>
    <w:rsid w:val="001E5CD9"/>
    <w:rsid w:val="001E6084"/>
    <w:rsid w:val="001E61E6"/>
    <w:rsid w:val="001E64C4"/>
    <w:rsid w:val="001E7757"/>
    <w:rsid w:val="001F0032"/>
    <w:rsid w:val="001F0EEF"/>
    <w:rsid w:val="001F15BB"/>
    <w:rsid w:val="001F2B1E"/>
    <w:rsid w:val="001F36FA"/>
    <w:rsid w:val="001F4089"/>
    <w:rsid w:val="001F4328"/>
    <w:rsid w:val="001F4987"/>
    <w:rsid w:val="001F4BD3"/>
    <w:rsid w:val="001F5544"/>
    <w:rsid w:val="001F5B39"/>
    <w:rsid w:val="001F61EC"/>
    <w:rsid w:val="001F6ACE"/>
    <w:rsid w:val="001F7979"/>
    <w:rsid w:val="001F7A24"/>
    <w:rsid w:val="001F7F7F"/>
    <w:rsid w:val="00202679"/>
    <w:rsid w:val="00202F2C"/>
    <w:rsid w:val="00203026"/>
    <w:rsid w:val="00203235"/>
    <w:rsid w:val="00203486"/>
    <w:rsid w:val="00203CB4"/>
    <w:rsid w:val="002044C0"/>
    <w:rsid w:val="0020557C"/>
    <w:rsid w:val="00205A41"/>
    <w:rsid w:val="00205D1F"/>
    <w:rsid w:val="00207E40"/>
    <w:rsid w:val="00210DD3"/>
    <w:rsid w:val="002130FA"/>
    <w:rsid w:val="00213F42"/>
    <w:rsid w:val="00215452"/>
    <w:rsid w:val="00215CB5"/>
    <w:rsid w:val="00217299"/>
    <w:rsid w:val="00217A58"/>
    <w:rsid w:val="00217F32"/>
    <w:rsid w:val="0022080E"/>
    <w:rsid w:val="002218AA"/>
    <w:rsid w:val="0022195F"/>
    <w:rsid w:val="00221FB5"/>
    <w:rsid w:val="00223603"/>
    <w:rsid w:val="00223F00"/>
    <w:rsid w:val="00224361"/>
    <w:rsid w:val="00225087"/>
    <w:rsid w:val="00225563"/>
    <w:rsid w:val="0022562A"/>
    <w:rsid w:val="00225844"/>
    <w:rsid w:val="0022749F"/>
    <w:rsid w:val="00227786"/>
    <w:rsid w:val="002302DA"/>
    <w:rsid w:val="002307AE"/>
    <w:rsid w:val="00230B05"/>
    <w:rsid w:val="00230C32"/>
    <w:rsid w:val="00230E96"/>
    <w:rsid w:val="00230EBA"/>
    <w:rsid w:val="00231459"/>
    <w:rsid w:val="00232ABE"/>
    <w:rsid w:val="0023328F"/>
    <w:rsid w:val="00233627"/>
    <w:rsid w:val="002336E7"/>
    <w:rsid w:val="00234108"/>
    <w:rsid w:val="002342DC"/>
    <w:rsid w:val="0023480B"/>
    <w:rsid w:val="00235534"/>
    <w:rsid w:val="00235E9A"/>
    <w:rsid w:val="0023692A"/>
    <w:rsid w:val="00237B65"/>
    <w:rsid w:val="00237C7E"/>
    <w:rsid w:val="00241851"/>
    <w:rsid w:val="00241BEC"/>
    <w:rsid w:val="0024201C"/>
    <w:rsid w:val="00242653"/>
    <w:rsid w:val="00243CFB"/>
    <w:rsid w:val="00243E8C"/>
    <w:rsid w:val="00244136"/>
    <w:rsid w:val="00244996"/>
    <w:rsid w:val="00246D61"/>
    <w:rsid w:val="00246D9E"/>
    <w:rsid w:val="00247E63"/>
    <w:rsid w:val="00247E84"/>
    <w:rsid w:val="00250467"/>
    <w:rsid w:val="00250599"/>
    <w:rsid w:val="002507C6"/>
    <w:rsid w:val="00252F01"/>
    <w:rsid w:val="00254B33"/>
    <w:rsid w:val="00256232"/>
    <w:rsid w:val="00256287"/>
    <w:rsid w:val="00256BF8"/>
    <w:rsid w:val="00257134"/>
    <w:rsid w:val="002571C8"/>
    <w:rsid w:val="00257BCB"/>
    <w:rsid w:val="00260635"/>
    <w:rsid w:val="00260F8C"/>
    <w:rsid w:val="00261A26"/>
    <w:rsid w:val="00264278"/>
    <w:rsid w:val="002646B1"/>
    <w:rsid w:val="00264C4D"/>
    <w:rsid w:val="00265193"/>
    <w:rsid w:val="00265B42"/>
    <w:rsid w:val="00266F9A"/>
    <w:rsid w:val="00267AB7"/>
    <w:rsid w:val="00267D9D"/>
    <w:rsid w:val="002703E5"/>
    <w:rsid w:val="002707C8"/>
    <w:rsid w:val="00270808"/>
    <w:rsid w:val="002708DF"/>
    <w:rsid w:val="0027182A"/>
    <w:rsid w:val="00271AC7"/>
    <w:rsid w:val="00271BBB"/>
    <w:rsid w:val="00271C0C"/>
    <w:rsid w:val="00271E82"/>
    <w:rsid w:val="00272C37"/>
    <w:rsid w:val="00272F4E"/>
    <w:rsid w:val="00272FFA"/>
    <w:rsid w:val="002733EF"/>
    <w:rsid w:val="00273EAE"/>
    <w:rsid w:val="0027403D"/>
    <w:rsid w:val="00276E09"/>
    <w:rsid w:val="00276F93"/>
    <w:rsid w:val="00277081"/>
    <w:rsid w:val="002806A6"/>
    <w:rsid w:val="0028110D"/>
    <w:rsid w:val="00281EC2"/>
    <w:rsid w:val="00282459"/>
    <w:rsid w:val="002825C9"/>
    <w:rsid w:val="002835AE"/>
    <w:rsid w:val="002839CA"/>
    <w:rsid w:val="00284846"/>
    <w:rsid w:val="00284865"/>
    <w:rsid w:val="002852E7"/>
    <w:rsid w:val="00285305"/>
    <w:rsid w:val="00285F58"/>
    <w:rsid w:val="002869E9"/>
    <w:rsid w:val="002870B5"/>
    <w:rsid w:val="00287856"/>
    <w:rsid w:val="00287D54"/>
    <w:rsid w:val="002901D2"/>
    <w:rsid w:val="0029073B"/>
    <w:rsid w:val="00290BAC"/>
    <w:rsid w:val="00291BDD"/>
    <w:rsid w:val="00292EEC"/>
    <w:rsid w:val="0029548B"/>
    <w:rsid w:val="0029568C"/>
    <w:rsid w:val="00296050"/>
    <w:rsid w:val="002974BB"/>
    <w:rsid w:val="002A02CD"/>
    <w:rsid w:val="002A0FFF"/>
    <w:rsid w:val="002A1B47"/>
    <w:rsid w:val="002A1E69"/>
    <w:rsid w:val="002A21FE"/>
    <w:rsid w:val="002A2256"/>
    <w:rsid w:val="002A2FF4"/>
    <w:rsid w:val="002A35D5"/>
    <w:rsid w:val="002A3D63"/>
    <w:rsid w:val="002A4FA0"/>
    <w:rsid w:val="002A54CB"/>
    <w:rsid w:val="002A5EDE"/>
    <w:rsid w:val="002A6033"/>
    <w:rsid w:val="002A6075"/>
    <w:rsid w:val="002A682D"/>
    <w:rsid w:val="002A6BFB"/>
    <w:rsid w:val="002A7767"/>
    <w:rsid w:val="002A7CB9"/>
    <w:rsid w:val="002A7CD5"/>
    <w:rsid w:val="002B040F"/>
    <w:rsid w:val="002B07B8"/>
    <w:rsid w:val="002B1DFF"/>
    <w:rsid w:val="002B2D2E"/>
    <w:rsid w:val="002B3098"/>
    <w:rsid w:val="002B3349"/>
    <w:rsid w:val="002B42C2"/>
    <w:rsid w:val="002B43E4"/>
    <w:rsid w:val="002B4434"/>
    <w:rsid w:val="002B4440"/>
    <w:rsid w:val="002B4C8D"/>
    <w:rsid w:val="002B4F27"/>
    <w:rsid w:val="002B6118"/>
    <w:rsid w:val="002B676C"/>
    <w:rsid w:val="002B68B1"/>
    <w:rsid w:val="002B78E8"/>
    <w:rsid w:val="002B7C68"/>
    <w:rsid w:val="002C1B36"/>
    <w:rsid w:val="002C36CA"/>
    <w:rsid w:val="002C3769"/>
    <w:rsid w:val="002C3B8F"/>
    <w:rsid w:val="002C432F"/>
    <w:rsid w:val="002C4A00"/>
    <w:rsid w:val="002C4CD1"/>
    <w:rsid w:val="002C5447"/>
    <w:rsid w:val="002C59C4"/>
    <w:rsid w:val="002C6824"/>
    <w:rsid w:val="002C7FC0"/>
    <w:rsid w:val="002D0112"/>
    <w:rsid w:val="002D0255"/>
    <w:rsid w:val="002D03FD"/>
    <w:rsid w:val="002D06CB"/>
    <w:rsid w:val="002D198A"/>
    <w:rsid w:val="002D2B19"/>
    <w:rsid w:val="002D30FF"/>
    <w:rsid w:val="002D3403"/>
    <w:rsid w:val="002D3C6C"/>
    <w:rsid w:val="002D3DED"/>
    <w:rsid w:val="002D40D7"/>
    <w:rsid w:val="002D4712"/>
    <w:rsid w:val="002D480C"/>
    <w:rsid w:val="002D4871"/>
    <w:rsid w:val="002D491B"/>
    <w:rsid w:val="002D5007"/>
    <w:rsid w:val="002D5636"/>
    <w:rsid w:val="002D5DA3"/>
    <w:rsid w:val="002D67E2"/>
    <w:rsid w:val="002D752F"/>
    <w:rsid w:val="002D7F95"/>
    <w:rsid w:val="002E020E"/>
    <w:rsid w:val="002E1B9E"/>
    <w:rsid w:val="002E3675"/>
    <w:rsid w:val="002E377A"/>
    <w:rsid w:val="002E40D7"/>
    <w:rsid w:val="002E4136"/>
    <w:rsid w:val="002E520C"/>
    <w:rsid w:val="002E6FB1"/>
    <w:rsid w:val="002E74E8"/>
    <w:rsid w:val="002E7C8B"/>
    <w:rsid w:val="002F03EB"/>
    <w:rsid w:val="002F0A3C"/>
    <w:rsid w:val="002F1723"/>
    <w:rsid w:val="002F1C1B"/>
    <w:rsid w:val="002F1FB9"/>
    <w:rsid w:val="002F22F0"/>
    <w:rsid w:val="002F2779"/>
    <w:rsid w:val="002F27CF"/>
    <w:rsid w:val="002F2D78"/>
    <w:rsid w:val="002F4967"/>
    <w:rsid w:val="002F4CDB"/>
    <w:rsid w:val="002F5586"/>
    <w:rsid w:val="002F585F"/>
    <w:rsid w:val="002F5C0B"/>
    <w:rsid w:val="002F6742"/>
    <w:rsid w:val="002F6AA5"/>
    <w:rsid w:val="003000B7"/>
    <w:rsid w:val="00300129"/>
    <w:rsid w:val="00301262"/>
    <w:rsid w:val="0030187A"/>
    <w:rsid w:val="00302386"/>
    <w:rsid w:val="003025FC"/>
    <w:rsid w:val="00303054"/>
    <w:rsid w:val="0030310E"/>
    <w:rsid w:val="0030319E"/>
    <w:rsid w:val="00303E91"/>
    <w:rsid w:val="0030465B"/>
    <w:rsid w:val="0030515C"/>
    <w:rsid w:val="0030528D"/>
    <w:rsid w:val="0030584F"/>
    <w:rsid w:val="00305B23"/>
    <w:rsid w:val="0030621B"/>
    <w:rsid w:val="00306C59"/>
    <w:rsid w:val="0030715F"/>
    <w:rsid w:val="00307796"/>
    <w:rsid w:val="00307A74"/>
    <w:rsid w:val="00310034"/>
    <w:rsid w:val="003102A2"/>
    <w:rsid w:val="003102EF"/>
    <w:rsid w:val="0031119D"/>
    <w:rsid w:val="00312E3A"/>
    <w:rsid w:val="0031320F"/>
    <w:rsid w:val="003132D0"/>
    <w:rsid w:val="00314C12"/>
    <w:rsid w:val="00314DA2"/>
    <w:rsid w:val="003153FE"/>
    <w:rsid w:val="00315BDA"/>
    <w:rsid w:val="00315D67"/>
    <w:rsid w:val="003170A6"/>
    <w:rsid w:val="003179F2"/>
    <w:rsid w:val="00317A26"/>
    <w:rsid w:val="003211FC"/>
    <w:rsid w:val="00322113"/>
    <w:rsid w:val="003222A5"/>
    <w:rsid w:val="0032245E"/>
    <w:rsid w:val="003235A5"/>
    <w:rsid w:val="00323AB2"/>
    <w:rsid w:val="00324127"/>
    <w:rsid w:val="00324855"/>
    <w:rsid w:val="003250CE"/>
    <w:rsid w:val="00325CAC"/>
    <w:rsid w:val="003266A1"/>
    <w:rsid w:val="00326898"/>
    <w:rsid w:val="00327858"/>
    <w:rsid w:val="00331512"/>
    <w:rsid w:val="00331594"/>
    <w:rsid w:val="00331884"/>
    <w:rsid w:val="00332903"/>
    <w:rsid w:val="00332904"/>
    <w:rsid w:val="00332C80"/>
    <w:rsid w:val="00333336"/>
    <w:rsid w:val="00333C58"/>
    <w:rsid w:val="00333E46"/>
    <w:rsid w:val="00334467"/>
    <w:rsid w:val="00334BEB"/>
    <w:rsid w:val="0033518E"/>
    <w:rsid w:val="00335D2C"/>
    <w:rsid w:val="00336F5A"/>
    <w:rsid w:val="003370E5"/>
    <w:rsid w:val="0033734D"/>
    <w:rsid w:val="0033771A"/>
    <w:rsid w:val="00337A9E"/>
    <w:rsid w:val="00337C87"/>
    <w:rsid w:val="00340083"/>
    <w:rsid w:val="003403EC"/>
    <w:rsid w:val="003404F4"/>
    <w:rsid w:val="003408F1"/>
    <w:rsid w:val="00341152"/>
    <w:rsid w:val="00341EC1"/>
    <w:rsid w:val="003428C0"/>
    <w:rsid w:val="00342C50"/>
    <w:rsid w:val="00343DA5"/>
    <w:rsid w:val="003441E0"/>
    <w:rsid w:val="00344E63"/>
    <w:rsid w:val="00344EF8"/>
    <w:rsid w:val="003457C6"/>
    <w:rsid w:val="0034586F"/>
    <w:rsid w:val="0034628D"/>
    <w:rsid w:val="0034705F"/>
    <w:rsid w:val="00347F10"/>
    <w:rsid w:val="00351660"/>
    <w:rsid w:val="00351AA9"/>
    <w:rsid w:val="0035251D"/>
    <w:rsid w:val="00353DE2"/>
    <w:rsid w:val="00353F10"/>
    <w:rsid w:val="00354043"/>
    <w:rsid w:val="00354802"/>
    <w:rsid w:val="0035486E"/>
    <w:rsid w:val="003548F0"/>
    <w:rsid w:val="00354E5B"/>
    <w:rsid w:val="00356C36"/>
    <w:rsid w:val="00356FA3"/>
    <w:rsid w:val="00357DFD"/>
    <w:rsid w:val="00360345"/>
    <w:rsid w:val="003604DB"/>
    <w:rsid w:val="0036069D"/>
    <w:rsid w:val="00360B3F"/>
    <w:rsid w:val="00360BB1"/>
    <w:rsid w:val="00360DDE"/>
    <w:rsid w:val="00361A1B"/>
    <w:rsid w:val="0036274E"/>
    <w:rsid w:val="0036304E"/>
    <w:rsid w:val="003639DC"/>
    <w:rsid w:val="003640FA"/>
    <w:rsid w:val="003646CF"/>
    <w:rsid w:val="003651C2"/>
    <w:rsid w:val="00365270"/>
    <w:rsid w:val="00365C6C"/>
    <w:rsid w:val="00366069"/>
    <w:rsid w:val="00366254"/>
    <w:rsid w:val="00366355"/>
    <w:rsid w:val="00366547"/>
    <w:rsid w:val="00366A96"/>
    <w:rsid w:val="00367446"/>
    <w:rsid w:val="00367D59"/>
    <w:rsid w:val="00370F35"/>
    <w:rsid w:val="00371459"/>
    <w:rsid w:val="00372351"/>
    <w:rsid w:val="00372624"/>
    <w:rsid w:val="00373680"/>
    <w:rsid w:val="0037447A"/>
    <w:rsid w:val="00375661"/>
    <w:rsid w:val="00376694"/>
    <w:rsid w:val="003777B7"/>
    <w:rsid w:val="003805DF"/>
    <w:rsid w:val="003812A4"/>
    <w:rsid w:val="00381956"/>
    <w:rsid w:val="003819E5"/>
    <w:rsid w:val="00381AAB"/>
    <w:rsid w:val="00382FEC"/>
    <w:rsid w:val="00384EE3"/>
    <w:rsid w:val="003854DB"/>
    <w:rsid w:val="003859E9"/>
    <w:rsid w:val="0038616F"/>
    <w:rsid w:val="00386D2C"/>
    <w:rsid w:val="003872AE"/>
    <w:rsid w:val="00387906"/>
    <w:rsid w:val="00392FA1"/>
    <w:rsid w:val="00393204"/>
    <w:rsid w:val="003936C0"/>
    <w:rsid w:val="00393D76"/>
    <w:rsid w:val="003947C1"/>
    <w:rsid w:val="00394DAC"/>
    <w:rsid w:val="00394E08"/>
    <w:rsid w:val="003952B8"/>
    <w:rsid w:val="00395431"/>
    <w:rsid w:val="00395945"/>
    <w:rsid w:val="00395F52"/>
    <w:rsid w:val="00396821"/>
    <w:rsid w:val="00396A13"/>
    <w:rsid w:val="00396D1E"/>
    <w:rsid w:val="00397185"/>
    <w:rsid w:val="00397380"/>
    <w:rsid w:val="00397A77"/>
    <w:rsid w:val="003A369D"/>
    <w:rsid w:val="003A3F68"/>
    <w:rsid w:val="003A48FC"/>
    <w:rsid w:val="003A61E3"/>
    <w:rsid w:val="003A6440"/>
    <w:rsid w:val="003A6753"/>
    <w:rsid w:val="003A749F"/>
    <w:rsid w:val="003A7912"/>
    <w:rsid w:val="003B1D28"/>
    <w:rsid w:val="003B3579"/>
    <w:rsid w:val="003B3990"/>
    <w:rsid w:val="003B3C47"/>
    <w:rsid w:val="003B3D69"/>
    <w:rsid w:val="003B4378"/>
    <w:rsid w:val="003B48F2"/>
    <w:rsid w:val="003B50AA"/>
    <w:rsid w:val="003B60DE"/>
    <w:rsid w:val="003B64A7"/>
    <w:rsid w:val="003B6558"/>
    <w:rsid w:val="003B6EBC"/>
    <w:rsid w:val="003B7EA7"/>
    <w:rsid w:val="003C051F"/>
    <w:rsid w:val="003C0F38"/>
    <w:rsid w:val="003C1242"/>
    <w:rsid w:val="003C1644"/>
    <w:rsid w:val="003C2D81"/>
    <w:rsid w:val="003C3173"/>
    <w:rsid w:val="003C3639"/>
    <w:rsid w:val="003C3C81"/>
    <w:rsid w:val="003C4DAE"/>
    <w:rsid w:val="003C5EDE"/>
    <w:rsid w:val="003C6474"/>
    <w:rsid w:val="003C6502"/>
    <w:rsid w:val="003C72FC"/>
    <w:rsid w:val="003D1280"/>
    <w:rsid w:val="003D14B0"/>
    <w:rsid w:val="003D1A4B"/>
    <w:rsid w:val="003D236E"/>
    <w:rsid w:val="003D24B7"/>
    <w:rsid w:val="003D2594"/>
    <w:rsid w:val="003D2763"/>
    <w:rsid w:val="003D2A81"/>
    <w:rsid w:val="003D369F"/>
    <w:rsid w:val="003D4111"/>
    <w:rsid w:val="003D41C7"/>
    <w:rsid w:val="003D46F9"/>
    <w:rsid w:val="003D4CE7"/>
    <w:rsid w:val="003D596A"/>
    <w:rsid w:val="003D5A81"/>
    <w:rsid w:val="003D6C45"/>
    <w:rsid w:val="003D7862"/>
    <w:rsid w:val="003E11A0"/>
    <w:rsid w:val="003E2A46"/>
    <w:rsid w:val="003E2FF4"/>
    <w:rsid w:val="003E398F"/>
    <w:rsid w:val="003E5C1A"/>
    <w:rsid w:val="003E5E97"/>
    <w:rsid w:val="003E65D1"/>
    <w:rsid w:val="003E6F2A"/>
    <w:rsid w:val="003E6F67"/>
    <w:rsid w:val="003E75EF"/>
    <w:rsid w:val="003E75F1"/>
    <w:rsid w:val="003E7E7C"/>
    <w:rsid w:val="003F0BA3"/>
    <w:rsid w:val="003F0F87"/>
    <w:rsid w:val="003F10EA"/>
    <w:rsid w:val="003F28EA"/>
    <w:rsid w:val="003F3BA2"/>
    <w:rsid w:val="003F3F43"/>
    <w:rsid w:val="003F486C"/>
    <w:rsid w:val="003F5278"/>
    <w:rsid w:val="003F6314"/>
    <w:rsid w:val="003F6754"/>
    <w:rsid w:val="003F67F5"/>
    <w:rsid w:val="003F7015"/>
    <w:rsid w:val="003F78F2"/>
    <w:rsid w:val="004006FF"/>
    <w:rsid w:val="004008AD"/>
    <w:rsid w:val="004008BE"/>
    <w:rsid w:val="00401096"/>
    <w:rsid w:val="0040115C"/>
    <w:rsid w:val="004016C8"/>
    <w:rsid w:val="00401781"/>
    <w:rsid w:val="00401796"/>
    <w:rsid w:val="0040188B"/>
    <w:rsid w:val="00402983"/>
    <w:rsid w:val="004033EC"/>
    <w:rsid w:val="004038E5"/>
    <w:rsid w:val="00403E28"/>
    <w:rsid w:val="004043F9"/>
    <w:rsid w:val="0040478E"/>
    <w:rsid w:val="00405ECC"/>
    <w:rsid w:val="0040651E"/>
    <w:rsid w:val="00406A40"/>
    <w:rsid w:val="00411095"/>
    <w:rsid w:val="004117C7"/>
    <w:rsid w:val="0041181E"/>
    <w:rsid w:val="00411F6E"/>
    <w:rsid w:val="0041271F"/>
    <w:rsid w:val="00412A21"/>
    <w:rsid w:val="00412E6B"/>
    <w:rsid w:val="004132A9"/>
    <w:rsid w:val="004137F9"/>
    <w:rsid w:val="00414190"/>
    <w:rsid w:val="0041464D"/>
    <w:rsid w:val="0041475C"/>
    <w:rsid w:val="0041480C"/>
    <w:rsid w:val="0041554C"/>
    <w:rsid w:val="00415AB9"/>
    <w:rsid w:val="00416711"/>
    <w:rsid w:val="004167D8"/>
    <w:rsid w:val="00416A2F"/>
    <w:rsid w:val="0041765F"/>
    <w:rsid w:val="00420348"/>
    <w:rsid w:val="00420C05"/>
    <w:rsid w:val="004212A2"/>
    <w:rsid w:val="0042206F"/>
    <w:rsid w:val="00422203"/>
    <w:rsid w:val="00423708"/>
    <w:rsid w:val="00424880"/>
    <w:rsid w:val="004250CE"/>
    <w:rsid w:val="004254CF"/>
    <w:rsid w:val="004261AF"/>
    <w:rsid w:val="004261D2"/>
    <w:rsid w:val="0042742B"/>
    <w:rsid w:val="00427569"/>
    <w:rsid w:val="00427789"/>
    <w:rsid w:val="00427C78"/>
    <w:rsid w:val="004305CA"/>
    <w:rsid w:val="004326EA"/>
    <w:rsid w:val="0043348D"/>
    <w:rsid w:val="00433A3B"/>
    <w:rsid w:val="00433C20"/>
    <w:rsid w:val="004346E0"/>
    <w:rsid w:val="00434A84"/>
    <w:rsid w:val="00434BFB"/>
    <w:rsid w:val="00436CEC"/>
    <w:rsid w:val="00436DEF"/>
    <w:rsid w:val="0043719C"/>
    <w:rsid w:val="004407D7"/>
    <w:rsid w:val="00440940"/>
    <w:rsid w:val="00441B50"/>
    <w:rsid w:val="00441BFC"/>
    <w:rsid w:val="00441C16"/>
    <w:rsid w:val="00441C8D"/>
    <w:rsid w:val="00442B05"/>
    <w:rsid w:val="00442F36"/>
    <w:rsid w:val="00443093"/>
    <w:rsid w:val="00444909"/>
    <w:rsid w:val="00444B6C"/>
    <w:rsid w:val="0044511F"/>
    <w:rsid w:val="004453C1"/>
    <w:rsid w:val="00445CBC"/>
    <w:rsid w:val="00447553"/>
    <w:rsid w:val="00450043"/>
    <w:rsid w:val="004507B2"/>
    <w:rsid w:val="00450907"/>
    <w:rsid w:val="0045090C"/>
    <w:rsid w:val="00450D3F"/>
    <w:rsid w:val="00450EAE"/>
    <w:rsid w:val="00450F2F"/>
    <w:rsid w:val="00451414"/>
    <w:rsid w:val="00451D5D"/>
    <w:rsid w:val="0045227A"/>
    <w:rsid w:val="00452458"/>
    <w:rsid w:val="004528D8"/>
    <w:rsid w:val="004549AF"/>
    <w:rsid w:val="00455159"/>
    <w:rsid w:val="00455B7E"/>
    <w:rsid w:val="004568F4"/>
    <w:rsid w:val="004575DB"/>
    <w:rsid w:val="004605A2"/>
    <w:rsid w:val="004605BD"/>
    <w:rsid w:val="00460820"/>
    <w:rsid w:val="00460D4C"/>
    <w:rsid w:val="00461749"/>
    <w:rsid w:val="00461BBD"/>
    <w:rsid w:val="00461BC2"/>
    <w:rsid w:val="004626F6"/>
    <w:rsid w:val="004632AB"/>
    <w:rsid w:val="004635B2"/>
    <w:rsid w:val="004638D1"/>
    <w:rsid w:val="004641CD"/>
    <w:rsid w:val="004644AE"/>
    <w:rsid w:val="004648BF"/>
    <w:rsid w:val="0046608E"/>
    <w:rsid w:val="00466498"/>
    <w:rsid w:val="004674D6"/>
    <w:rsid w:val="00467974"/>
    <w:rsid w:val="00470063"/>
    <w:rsid w:val="00470246"/>
    <w:rsid w:val="00470E2F"/>
    <w:rsid w:val="004711D1"/>
    <w:rsid w:val="00471A89"/>
    <w:rsid w:val="00471BC4"/>
    <w:rsid w:val="004723C2"/>
    <w:rsid w:val="0047240B"/>
    <w:rsid w:val="0047244D"/>
    <w:rsid w:val="004729A4"/>
    <w:rsid w:val="00472B15"/>
    <w:rsid w:val="004752ED"/>
    <w:rsid w:val="004759EB"/>
    <w:rsid w:val="00476E74"/>
    <w:rsid w:val="004807DD"/>
    <w:rsid w:val="00481159"/>
    <w:rsid w:val="00482573"/>
    <w:rsid w:val="004825C6"/>
    <w:rsid w:val="00482CEF"/>
    <w:rsid w:val="0048392C"/>
    <w:rsid w:val="00484E00"/>
    <w:rsid w:val="0048519C"/>
    <w:rsid w:val="004869C4"/>
    <w:rsid w:val="00486C72"/>
    <w:rsid w:val="004874A5"/>
    <w:rsid w:val="00487A9B"/>
    <w:rsid w:val="004910C7"/>
    <w:rsid w:val="0049125D"/>
    <w:rsid w:val="00491634"/>
    <w:rsid w:val="0049166A"/>
    <w:rsid w:val="004916FB"/>
    <w:rsid w:val="004924FC"/>
    <w:rsid w:val="0049396B"/>
    <w:rsid w:val="00494061"/>
    <w:rsid w:val="004967F4"/>
    <w:rsid w:val="00496D07"/>
    <w:rsid w:val="0049773E"/>
    <w:rsid w:val="00497870"/>
    <w:rsid w:val="00497A33"/>
    <w:rsid w:val="00497BD9"/>
    <w:rsid w:val="00497BDD"/>
    <w:rsid w:val="00497D8D"/>
    <w:rsid w:val="00497DEE"/>
    <w:rsid w:val="004A0A8F"/>
    <w:rsid w:val="004A127E"/>
    <w:rsid w:val="004A1A74"/>
    <w:rsid w:val="004A1A96"/>
    <w:rsid w:val="004A2F6D"/>
    <w:rsid w:val="004A330E"/>
    <w:rsid w:val="004A3376"/>
    <w:rsid w:val="004A3522"/>
    <w:rsid w:val="004A454A"/>
    <w:rsid w:val="004A4B19"/>
    <w:rsid w:val="004A6275"/>
    <w:rsid w:val="004A637B"/>
    <w:rsid w:val="004A69C0"/>
    <w:rsid w:val="004A77B6"/>
    <w:rsid w:val="004B0967"/>
    <w:rsid w:val="004B0980"/>
    <w:rsid w:val="004B0C03"/>
    <w:rsid w:val="004B194B"/>
    <w:rsid w:val="004B214F"/>
    <w:rsid w:val="004B2885"/>
    <w:rsid w:val="004B33C6"/>
    <w:rsid w:val="004B3A11"/>
    <w:rsid w:val="004B4DCE"/>
    <w:rsid w:val="004B6B66"/>
    <w:rsid w:val="004B6D9B"/>
    <w:rsid w:val="004B731E"/>
    <w:rsid w:val="004B76D5"/>
    <w:rsid w:val="004C0446"/>
    <w:rsid w:val="004C0F9E"/>
    <w:rsid w:val="004C1015"/>
    <w:rsid w:val="004C1073"/>
    <w:rsid w:val="004C152D"/>
    <w:rsid w:val="004C17F7"/>
    <w:rsid w:val="004C1B5F"/>
    <w:rsid w:val="004C1E3F"/>
    <w:rsid w:val="004C23EE"/>
    <w:rsid w:val="004C29F7"/>
    <w:rsid w:val="004C2D16"/>
    <w:rsid w:val="004C33D9"/>
    <w:rsid w:val="004C389C"/>
    <w:rsid w:val="004C3CC7"/>
    <w:rsid w:val="004C49F8"/>
    <w:rsid w:val="004C50CE"/>
    <w:rsid w:val="004C5461"/>
    <w:rsid w:val="004C65DC"/>
    <w:rsid w:val="004C6BDA"/>
    <w:rsid w:val="004C740C"/>
    <w:rsid w:val="004D0236"/>
    <w:rsid w:val="004D08C2"/>
    <w:rsid w:val="004D0FB2"/>
    <w:rsid w:val="004D1053"/>
    <w:rsid w:val="004D1571"/>
    <w:rsid w:val="004D1BA5"/>
    <w:rsid w:val="004D2333"/>
    <w:rsid w:val="004D3294"/>
    <w:rsid w:val="004D3F47"/>
    <w:rsid w:val="004D44D7"/>
    <w:rsid w:val="004D4B29"/>
    <w:rsid w:val="004D546A"/>
    <w:rsid w:val="004D6418"/>
    <w:rsid w:val="004D6F68"/>
    <w:rsid w:val="004D7CF7"/>
    <w:rsid w:val="004E03B4"/>
    <w:rsid w:val="004E06D8"/>
    <w:rsid w:val="004E17F2"/>
    <w:rsid w:val="004E1859"/>
    <w:rsid w:val="004E1AAF"/>
    <w:rsid w:val="004E345F"/>
    <w:rsid w:val="004E34F2"/>
    <w:rsid w:val="004E3E76"/>
    <w:rsid w:val="004E5D22"/>
    <w:rsid w:val="004E777E"/>
    <w:rsid w:val="004F04BD"/>
    <w:rsid w:val="004F053C"/>
    <w:rsid w:val="004F0C80"/>
    <w:rsid w:val="004F1044"/>
    <w:rsid w:val="004F1A64"/>
    <w:rsid w:val="004F1EE9"/>
    <w:rsid w:val="004F2C40"/>
    <w:rsid w:val="004F2CC1"/>
    <w:rsid w:val="004F2F49"/>
    <w:rsid w:val="004F33A1"/>
    <w:rsid w:val="004F4A55"/>
    <w:rsid w:val="004F51EB"/>
    <w:rsid w:val="004F5556"/>
    <w:rsid w:val="004F55B6"/>
    <w:rsid w:val="004F6B5D"/>
    <w:rsid w:val="004F6BD5"/>
    <w:rsid w:val="004F7068"/>
    <w:rsid w:val="004F7B1E"/>
    <w:rsid w:val="00500407"/>
    <w:rsid w:val="00501FFA"/>
    <w:rsid w:val="00502637"/>
    <w:rsid w:val="00502691"/>
    <w:rsid w:val="00502C70"/>
    <w:rsid w:val="00502CB9"/>
    <w:rsid w:val="005034F3"/>
    <w:rsid w:val="005040B0"/>
    <w:rsid w:val="00504C3B"/>
    <w:rsid w:val="0050547A"/>
    <w:rsid w:val="00505693"/>
    <w:rsid w:val="005058D1"/>
    <w:rsid w:val="00506424"/>
    <w:rsid w:val="00506DD3"/>
    <w:rsid w:val="00507F1B"/>
    <w:rsid w:val="00510D70"/>
    <w:rsid w:val="005115BF"/>
    <w:rsid w:val="0051188D"/>
    <w:rsid w:val="00511F08"/>
    <w:rsid w:val="0051217E"/>
    <w:rsid w:val="00512250"/>
    <w:rsid w:val="00513279"/>
    <w:rsid w:val="00513D4A"/>
    <w:rsid w:val="005145ED"/>
    <w:rsid w:val="00514A70"/>
    <w:rsid w:val="00515192"/>
    <w:rsid w:val="0051554A"/>
    <w:rsid w:val="00515710"/>
    <w:rsid w:val="0051578D"/>
    <w:rsid w:val="005158DF"/>
    <w:rsid w:val="00517B43"/>
    <w:rsid w:val="00520C01"/>
    <w:rsid w:val="00520E23"/>
    <w:rsid w:val="00520F33"/>
    <w:rsid w:val="00521867"/>
    <w:rsid w:val="00521C57"/>
    <w:rsid w:val="00521C75"/>
    <w:rsid w:val="00521D34"/>
    <w:rsid w:val="005222F3"/>
    <w:rsid w:val="00524378"/>
    <w:rsid w:val="0052569F"/>
    <w:rsid w:val="00525943"/>
    <w:rsid w:val="00526039"/>
    <w:rsid w:val="005260BB"/>
    <w:rsid w:val="005262AB"/>
    <w:rsid w:val="0052792C"/>
    <w:rsid w:val="00527A0A"/>
    <w:rsid w:val="00527AD3"/>
    <w:rsid w:val="00527C03"/>
    <w:rsid w:val="00531307"/>
    <w:rsid w:val="00531599"/>
    <w:rsid w:val="0053242F"/>
    <w:rsid w:val="00532C47"/>
    <w:rsid w:val="00532F86"/>
    <w:rsid w:val="00533650"/>
    <w:rsid w:val="00533D10"/>
    <w:rsid w:val="005342D7"/>
    <w:rsid w:val="005345CF"/>
    <w:rsid w:val="00535191"/>
    <w:rsid w:val="00535A49"/>
    <w:rsid w:val="00535B61"/>
    <w:rsid w:val="00535D2A"/>
    <w:rsid w:val="00536386"/>
    <w:rsid w:val="00536416"/>
    <w:rsid w:val="00536DDB"/>
    <w:rsid w:val="005378C7"/>
    <w:rsid w:val="00537BCC"/>
    <w:rsid w:val="00540144"/>
    <w:rsid w:val="005403AB"/>
    <w:rsid w:val="00541BEA"/>
    <w:rsid w:val="00541E3C"/>
    <w:rsid w:val="005422E2"/>
    <w:rsid w:val="005423EE"/>
    <w:rsid w:val="005425E5"/>
    <w:rsid w:val="00542F2B"/>
    <w:rsid w:val="005432C2"/>
    <w:rsid w:val="0054332B"/>
    <w:rsid w:val="00543598"/>
    <w:rsid w:val="005435B0"/>
    <w:rsid w:val="005437D4"/>
    <w:rsid w:val="0054389B"/>
    <w:rsid w:val="005438A4"/>
    <w:rsid w:val="0054422C"/>
    <w:rsid w:val="0054468A"/>
    <w:rsid w:val="00544988"/>
    <w:rsid w:val="00547778"/>
    <w:rsid w:val="00550B7C"/>
    <w:rsid w:val="005514F6"/>
    <w:rsid w:val="005519C8"/>
    <w:rsid w:val="005537AC"/>
    <w:rsid w:val="00554CF2"/>
    <w:rsid w:val="00555CB0"/>
    <w:rsid w:val="005562DC"/>
    <w:rsid w:val="00556864"/>
    <w:rsid w:val="00556DEA"/>
    <w:rsid w:val="0055733B"/>
    <w:rsid w:val="00557AE0"/>
    <w:rsid w:val="005605CC"/>
    <w:rsid w:val="005606E6"/>
    <w:rsid w:val="0056128C"/>
    <w:rsid w:val="00561C9A"/>
    <w:rsid w:val="005627BA"/>
    <w:rsid w:val="0056290C"/>
    <w:rsid w:val="005634FD"/>
    <w:rsid w:val="00563A69"/>
    <w:rsid w:val="005645EE"/>
    <w:rsid w:val="00567676"/>
    <w:rsid w:val="00567FF7"/>
    <w:rsid w:val="005704F9"/>
    <w:rsid w:val="0057082B"/>
    <w:rsid w:val="00570CD9"/>
    <w:rsid w:val="00571AB5"/>
    <w:rsid w:val="005722F5"/>
    <w:rsid w:val="005723E4"/>
    <w:rsid w:val="00573241"/>
    <w:rsid w:val="00573B27"/>
    <w:rsid w:val="00573C25"/>
    <w:rsid w:val="005747E5"/>
    <w:rsid w:val="00574DA2"/>
    <w:rsid w:val="00575A45"/>
    <w:rsid w:val="00576539"/>
    <w:rsid w:val="00576946"/>
    <w:rsid w:val="0057703C"/>
    <w:rsid w:val="0058031B"/>
    <w:rsid w:val="00580AAD"/>
    <w:rsid w:val="00581128"/>
    <w:rsid w:val="00581680"/>
    <w:rsid w:val="0058188B"/>
    <w:rsid w:val="00581B43"/>
    <w:rsid w:val="005821A4"/>
    <w:rsid w:val="00582B75"/>
    <w:rsid w:val="00583142"/>
    <w:rsid w:val="00583B11"/>
    <w:rsid w:val="00584666"/>
    <w:rsid w:val="005846D7"/>
    <w:rsid w:val="005854C5"/>
    <w:rsid w:val="00585600"/>
    <w:rsid w:val="00585A23"/>
    <w:rsid w:val="00585A5C"/>
    <w:rsid w:val="00585AB5"/>
    <w:rsid w:val="00586D45"/>
    <w:rsid w:val="005906A4"/>
    <w:rsid w:val="005918B3"/>
    <w:rsid w:val="0059213D"/>
    <w:rsid w:val="00592E1C"/>
    <w:rsid w:val="00592E5D"/>
    <w:rsid w:val="00592EDB"/>
    <w:rsid w:val="00595B3E"/>
    <w:rsid w:val="00595D92"/>
    <w:rsid w:val="00596141"/>
    <w:rsid w:val="005967F0"/>
    <w:rsid w:val="005967FD"/>
    <w:rsid w:val="00596AC0"/>
    <w:rsid w:val="005974EC"/>
    <w:rsid w:val="0059761B"/>
    <w:rsid w:val="005A129B"/>
    <w:rsid w:val="005A145F"/>
    <w:rsid w:val="005A2FA6"/>
    <w:rsid w:val="005A3EE9"/>
    <w:rsid w:val="005A42AE"/>
    <w:rsid w:val="005A43C9"/>
    <w:rsid w:val="005A5075"/>
    <w:rsid w:val="005A5097"/>
    <w:rsid w:val="005A53F1"/>
    <w:rsid w:val="005A53F9"/>
    <w:rsid w:val="005A5490"/>
    <w:rsid w:val="005A5918"/>
    <w:rsid w:val="005A5B0A"/>
    <w:rsid w:val="005A5E49"/>
    <w:rsid w:val="005A607B"/>
    <w:rsid w:val="005A60E9"/>
    <w:rsid w:val="005A67D2"/>
    <w:rsid w:val="005A6AE4"/>
    <w:rsid w:val="005A6BA5"/>
    <w:rsid w:val="005A6DD4"/>
    <w:rsid w:val="005B073F"/>
    <w:rsid w:val="005B0A75"/>
    <w:rsid w:val="005B1F0F"/>
    <w:rsid w:val="005B2494"/>
    <w:rsid w:val="005B2B92"/>
    <w:rsid w:val="005B3819"/>
    <w:rsid w:val="005B4196"/>
    <w:rsid w:val="005B486C"/>
    <w:rsid w:val="005B53BE"/>
    <w:rsid w:val="005B6038"/>
    <w:rsid w:val="005B6171"/>
    <w:rsid w:val="005B6DDC"/>
    <w:rsid w:val="005B6E20"/>
    <w:rsid w:val="005B7D61"/>
    <w:rsid w:val="005C0582"/>
    <w:rsid w:val="005C11B4"/>
    <w:rsid w:val="005C16BF"/>
    <w:rsid w:val="005C34E8"/>
    <w:rsid w:val="005C3631"/>
    <w:rsid w:val="005C3E47"/>
    <w:rsid w:val="005C4490"/>
    <w:rsid w:val="005C4F26"/>
    <w:rsid w:val="005C5652"/>
    <w:rsid w:val="005C5D0C"/>
    <w:rsid w:val="005C6153"/>
    <w:rsid w:val="005C6514"/>
    <w:rsid w:val="005C757E"/>
    <w:rsid w:val="005D015C"/>
    <w:rsid w:val="005D0618"/>
    <w:rsid w:val="005D0FFC"/>
    <w:rsid w:val="005D1BAF"/>
    <w:rsid w:val="005D1DB9"/>
    <w:rsid w:val="005D33C8"/>
    <w:rsid w:val="005D358D"/>
    <w:rsid w:val="005D56E0"/>
    <w:rsid w:val="005D60AE"/>
    <w:rsid w:val="005D6528"/>
    <w:rsid w:val="005D6A0D"/>
    <w:rsid w:val="005D6A2F"/>
    <w:rsid w:val="005D79CB"/>
    <w:rsid w:val="005D7C3A"/>
    <w:rsid w:val="005D7D95"/>
    <w:rsid w:val="005E12B5"/>
    <w:rsid w:val="005E13DA"/>
    <w:rsid w:val="005E23B5"/>
    <w:rsid w:val="005E28A1"/>
    <w:rsid w:val="005E2DB7"/>
    <w:rsid w:val="005E379C"/>
    <w:rsid w:val="005E47C9"/>
    <w:rsid w:val="005E4E48"/>
    <w:rsid w:val="005E6578"/>
    <w:rsid w:val="005E6740"/>
    <w:rsid w:val="005E6D92"/>
    <w:rsid w:val="005E7B9B"/>
    <w:rsid w:val="005E7C42"/>
    <w:rsid w:val="005E7F21"/>
    <w:rsid w:val="005F01B1"/>
    <w:rsid w:val="005F0621"/>
    <w:rsid w:val="005F0AE9"/>
    <w:rsid w:val="005F0BE6"/>
    <w:rsid w:val="005F0F10"/>
    <w:rsid w:val="005F153D"/>
    <w:rsid w:val="005F15EA"/>
    <w:rsid w:val="005F1BD7"/>
    <w:rsid w:val="005F2B0C"/>
    <w:rsid w:val="005F3B18"/>
    <w:rsid w:val="005F3F8E"/>
    <w:rsid w:val="005F4743"/>
    <w:rsid w:val="005F560D"/>
    <w:rsid w:val="005F5CE3"/>
    <w:rsid w:val="005F6163"/>
    <w:rsid w:val="005F6275"/>
    <w:rsid w:val="005F62A9"/>
    <w:rsid w:val="005F68DA"/>
    <w:rsid w:val="005F6990"/>
    <w:rsid w:val="005F6B67"/>
    <w:rsid w:val="005F6DD1"/>
    <w:rsid w:val="005F74C4"/>
    <w:rsid w:val="005F78E7"/>
    <w:rsid w:val="005F7AD6"/>
    <w:rsid w:val="00600DC5"/>
    <w:rsid w:val="00600F70"/>
    <w:rsid w:val="006010D5"/>
    <w:rsid w:val="006025C8"/>
    <w:rsid w:val="006049C7"/>
    <w:rsid w:val="00604BF7"/>
    <w:rsid w:val="00605072"/>
    <w:rsid w:val="006052B4"/>
    <w:rsid w:val="006056D4"/>
    <w:rsid w:val="006062D9"/>
    <w:rsid w:val="00606D2E"/>
    <w:rsid w:val="0061017E"/>
    <w:rsid w:val="0061049D"/>
    <w:rsid w:val="00611632"/>
    <w:rsid w:val="00613940"/>
    <w:rsid w:val="00613A50"/>
    <w:rsid w:val="00614892"/>
    <w:rsid w:val="00614A11"/>
    <w:rsid w:val="0061510D"/>
    <w:rsid w:val="00615995"/>
    <w:rsid w:val="00615C39"/>
    <w:rsid w:val="006206D7"/>
    <w:rsid w:val="00620A56"/>
    <w:rsid w:val="00620D2F"/>
    <w:rsid w:val="006223CD"/>
    <w:rsid w:val="00622C11"/>
    <w:rsid w:val="00622D0A"/>
    <w:rsid w:val="00622F1A"/>
    <w:rsid w:val="00622FEB"/>
    <w:rsid w:val="0062396D"/>
    <w:rsid w:val="00625385"/>
    <w:rsid w:val="00627381"/>
    <w:rsid w:val="00631746"/>
    <w:rsid w:val="006332FF"/>
    <w:rsid w:val="00633579"/>
    <w:rsid w:val="0063362E"/>
    <w:rsid w:val="00633BA1"/>
    <w:rsid w:val="00634B93"/>
    <w:rsid w:val="00634C83"/>
    <w:rsid w:val="00635193"/>
    <w:rsid w:val="0063668C"/>
    <w:rsid w:val="00637AE7"/>
    <w:rsid w:val="00637B81"/>
    <w:rsid w:val="00637C69"/>
    <w:rsid w:val="0064190F"/>
    <w:rsid w:val="006419ED"/>
    <w:rsid w:val="00644EAD"/>
    <w:rsid w:val="0064515C"/>
    <w:rsid w:val="006454C5"/>
    <w:rsid w:val="0064589A"/>
    <w:rsid w:val="006458CF"/>
    <w:rsid w:val="006475A1"/>
    <w:rsid w:val="0065070C"/>
    <w:rsid w:val="006519CC"/>
    <w:rsid w:val="00651C3A"/>
    <w:rsid w:val="00651CC4"/>
    <w:rsid w:val="00652508"/>
    <w:rsid w:val="00652A6B"/>
    <w:rsid w:val="00652B19"/>
    <w:rsid w:val="00652D3E"/>
    <w:rsid w:val="0065313C"/>
    <w:rsid w:val="006534C1"/>
    <w:rsid w:val="006536D5"/>
    <w:rsid w:val="0065374F"/>
    <w:rsid w:val="00653EA3"/>
    <w:rsid w:val="0065441A"/>
    <w:rsid w:val="00654D62"/>
    <w:rsid w:val="0065504F"/>
    <w:rsid w:val="006556A3"/>
    <w:rsid w:val="00656041"/>
    <w:rsid w:val="00657476"/>
    <w:rsid w:val="00661346"/>
    <w:rsid w:val="0066187B"/>
    <w:rsid w:val="006618FA"/>
    <w:rsid w:val="00661FE1"/>
    <w:rsid w:val="006627BD"/>
    <w:rsid w:val="00663913"/>
    <w:rsid w:val="00663A04"/>
    <w:rsid w:val="00663D0F"/>
    <w:rsid w:val="00665255"/>
    <w:rsid w:val="0066549B"/>
    <w:rsid w:val="00665F6A"/>
    <w:rsid w:val="00666D71"/>
    <w:rsid w:val="00666F57"/>
    <w:rsid w:val="0067052F"/>
    <w:rsid w:val="0067092B"/>
    <w:rsid w:val="00670995"/>
    <w:rsid w:val="00670E6B"/>
    <w:rsid w:val="00670F2D"/>
    <w:rsid w:val="006710EC"/>
    <w:rsid w:val="00671A02"/>
    <w:rsid w:val="00673DBC"/>
    <w:rsid w:val="0067463A"/>
    <w:rsid w:val="00674BF7"/>
    <w:rsid w:val="00674D69"/>
    <w:rsid w:val="00674F91"/>
    <w:rsid w:val="0067722E"/>
    <w:rsid w:val="0067789E"/>
    <w:rsid w:val="00680088"/>
    <w:rsid w:val="00680CF4"/>
    <w:rsid w:val="00681150"/>
    <w:rsid w:val="00681F65"/>
    <w:rsid w:val="00682704"/>
    <w:rsid w:val="00682BF2"/>
    <w:rsid w:val="00682C47"/>
    <w:rsid w:val="00682EAA"/>
    <w:rsid w:val="006837B0"/>
    <w:rsid w:val="00683C4F"/>
    <w:rsid w:val="00685156"/>
    <w:rsid w:val="0068563F"/>
    <w:rsid w:val="0068597E"/>
    <w:rsid w:val="006861E2"/>
    <w:rsid w:val="0068621D"/>
    <w:rsid w:val="006863AE"/>
    <w:rsid w:val="006875CD"/>
    <w:rsid w:val="0068760A"/>
    <w:rsid w:val="00691BDF"/>
    <w:rsid w:val="00694298"/>
    <w:rsid w:val="00694FCF"/>
    <w:rsid w:val="00695C69"/>
    <w:rsid w:val="00696686"/>
    <w:rsid w:val="0069694D"/>
    <w:rsid w:val="006975E4"/>
    <w:rsid w:val="006A0967"/>
    <w:rsid w:val="006A0A01"/>
    <w:rsid w:val="006A1C93"/>
    <w:rsid w:val="006A22C7"/>
    <w:rsid w:val="006A453D"/>
    <w:rsid w:val="006A4C19"/>
    <w:rsid w:val="006A4E38"/>
    <w:rsid w:val="006A561F"/>
    <w:rsid w:val="006A5A2E"/>
    <w:rsid w:val="006A5BEA"/>
    <w:rsid w:val="006A5F6A"/>
    <w:rsid w:val="006A70A2"/>
    <w:rsid w:val="006A70A3"/>
    <w:rsid w:val="006B113D"/>
    <w:rsid w:val="006B16F2"/>
    <w:rsid w:val="006B17D6"/>
    <w:rsid w:val="006B2577"/>
    <w:rsid w:val="006B3040"/>
    <w:rsid w:val="006B3849"/>
    <w:rsid w:val="006B3940"/>
    <w:rsid w:val="006B40C4"/>
    <w:rsid w:val="006B4602"/>
    <w:rsid w:val="006B46F7"/>
    <w:rsid w:val="006B6522"/>
    <w:rsid w:val="006B6828"/>
    <w:rsid w:val="006B6E83"/>
    <w:rsid w:val="006B71CC"/>
    <w:rsid w:val="006B7CAF"/>
    <w:rsid w:val="006C0659"/>
    <w:rsid w:val="006C07C7"/>
    <w:rsid w:val="006C1D97"/>
    <w:rsid w:val="006C2739"/>
    <w:rsid w:val="006C293E"/>
    <w:rsid w:val="006C3E67"/>
    <w:rsid w:val="006C447C"/>
    <w:rsid w:val="006C5A94"/>
    <w:rsid w:val="006C5E52"/>
    <w:rsid w:val="006C5F85"/>
    <w:rsid w:val="006C65C3"/>
    <w:rsid w:val="006C661F"/>
    <w:rsid w:val="006C6AA5"/>
    <w:rsid w:val="006C78A6"/>
    <w:rsid w:val="006C7ED5"/>
    <w:rsid w:val="006D04DE"/>
    <w:rsid w:val="006D1805"/>
    <w:rsid w:val="006D23BD"/>
    <w:rsid w:val="006D50EF"/>
    <w:rsid w:val="006D5252"/>
    <w:rsid w:val="006D56D2"/>
    <w:rsid w:val="006D69ED"/>
    <w:rsid w:val="006D7CF1"/>
    <w:rsid w:val="006E0892"/>
    <w:rsid w:val="006E0AF8"/>
    <w:rsid w:val="006E0D97"/>
    <w:rsid w:val="006E1C42"/>
    <w:rsid w:val="006E21C0"/>
    <w:rsid w:val="006E23DC"/>
    <w:rsid w:val="006E25A6"/>
    <w:rsid w:val="006E27D1"/>
    <w:rsid w:val="006E2C90"/>
    <w:rsid w:val="006E3179"/>
    <w:rsid w:val="006E32FE"/>
    <w:rsid w:val="006E3322"/>
    <w:rsid w:val="006E3349"/>
    <w:rsid w:val="006E3AC8"/>
    <w:rsid w:val="006E44C1"/>
    <w:rsid w:val="006E4592"/>
    <w:rsid w:val="006E4A7E"/>
    <w:rsid w:val="006E4AE7"/>
    <w:rsid w:val="006E4C4D"/>
    <w:rsid w:val="006E5B7E"/>
    <w:rsid w:val="006E73B2"/>
    <w:rsid w:val="006E74CB"/>
    <w:rsid w:val="006E7530"/>
    <w:rsid w:val="006E756A"/>
    <w:rsid w:val="006E79D9"/>
    <w:rsid w:val="006F0315"/>
    <w:rsid w:val="006F1097"/>
    <w:rsid w:val="006F1DDB"/>
    <w:rsid w:val="006F27D8"/>
    <w:rsid w:val="006F283E"/>
    <w:rsid w:val="006F29D2"/>
    <w:rsid w:val="006F29FE"/>
    <w:rsid w:val="006F3490"/>
    <w:rsid w:val="006F3C21"/>
    <w:rsid w:val="006F3D99"/>
    <w:rsid w:val="006F4584"/>
    <w:rsid w:val="006F46AF"/>
    <w:rsid w:val="006F4A25"/>
    <w:rsid w:val="006F565B"/>
    <w:rsid w:val="006F574C"/>
    <w:rsid w:val="006F5C5B"/>
    <w:rsid w:val="006F65B8"/>
    <w:rsid w:val="006F7201"/>
    <w:rsid w:val="006F727E"/>
    <w:rsid w:val="006F7A85"/>
    <w:rsid w:val="006F7F6B"/>
    <w:rsid w:val="0070082F"/>
    <w:rsid w:val="007008E4"/>
    <w:rsid w:val="00701CB4"/>
    <w:rsid w:val="00701E92"/>
    <w:rsid w:val="00702B02"/>
    <w:rsid w:val="0070340E"/>
    <w:rsid w:val="00703702"/>
    <w:rsid w:val="00703996"/>
    <w:rsid w:val="007042B9"/>
    <w:rsid w:val="007043DC"/>
    <w:rsid w:val="007050C9"/>
    <w:rsid w:val="00705E5B"/>
    <w:rsid w:val="00705FED"/>
    <w:rsid w:val="007069A2"/>
    <w:rsid w:val="00706B69"/>
    <w:rsid w:val="007071A1"/>
    <w:rsid w:val="00707BB7"/>
    <w:rsid w:val="00707F90"/>
    <w:rsid w:val="00710276"/>
    <w:rsid w:val="00710A85"/>
    <w:rsid w:val="00710C41"/>
    <w:rsid w:val="007113D8"/>
    <w:rsid w:val="007119FF"/>
    <w:rsid w:val="007125D7"/>
    <w:rsid w:val="00712678"/>
    <w:rsid w:val="00712951"/>
    <w:rsid w:val="00712AEA"/>
    <w:rsid w:val="007132CF"/>
    <w:rsid w:val="007139CA"/>
    <w:rsid w:val="00713ADD"/>
    <w:rsid w:val="007204F4"/>
    <w:rsid w:val="0072055B"/>
    <w:rsid w:val="00720C61"/>
    <w:rsid w:val="007212BD"/>
    <w:rsid w:val="00721EF3"/>
    <w:rsid w:val="00722C74"/>
    <w:rsid w:val="00722CF2"/>
    <w:rsid w:val="00722D4A"/>
    <w:rsid w:val="0072602F"/>
    <w:rsid w:val="00726D21"/>
    <w:rsid w:val="00727A7E"/>
    <w:rsid w:val="007309CD"/>
    <w:rsid w:val="00732E37"/>
    <w:rsid w:val="007332F4"/>
    <w:rsid w:val="00733338"/>
    <w:rsid w:val="00733C94"/>
    <w:rsid w:val="00733D48"/>
    <w:rsid w:val="0073596C"/>
    <w:rsid w:val="007370C7"/>
    <w:rsid w:val="007373E5"/>
    <w:rsid w:val="00740C46"/>
    <w:rsid w:val="00741217"/>
    <w:rsid w:val="00741598"/>
    <w:rsid w:val="00741925"/>
    <w:rsid w:val="00741BE0"/>
    <w:rsid w:val="00741DC5"/>
    <w:rsid w:val="00742693"/>
    <w:rsid w:val="00743547"/>
    <w:rsid w:val="00743B24"/>
    <w:rsid w:val="0074428D"/>
    <w:rsid w:val="007451ED"/>
    <w:rsid w:val="007452F5"/>
    <w:rsid w:val="0074552E"/>
    <w:rsid w:val="007459C8"/>
    <w:rsid w:val="00746775"/>
    <w:rsid w:val="007472AD"/>
    <w:rsid w:val="007477AD"/>
    <w:rsid w:val="007513FE"/>
    <w:rsid w:val="00751628"/>
    <w:rsid w:val="00751F7F"/>
    <w:rsid w:val="0075203E"/>
    <w:rsid w:val="00753029"/>
    <w:rsid w:val="00753288"/>
    <w:rsid w:val="0075347C"/>
    <w:rsid w:val="00753C46"/>
    <w:rsid w:val="00754209"/>
    <w:rsid w:val="00754368"/>
    <w:rsid w:val="00755855"/>
    <w:rsid w:val="007559AE"/>
    <w:rsid w:val="00755C0C"/>
    <w:rsid w:val="00756D59"/>
    <w:rsid w:val="00756DC5"/>
    <w:rsid w:val="00757976"/>
    <w:rsid w:val="007605D3"/>
    <w:rsid w:val="00760623"/>
    <w:rsid w:val="007608B8"/>
    <w:rsid w:val="007612F6"/>
    <w:rsid w:val="007622AD"/>
    <w:rsid w:val="007625B2"/>
    <w:rsid w:val="00762771"/>
    <w:rsid w:val="00763117"/>
    <w:rsid w:val="00763A8C"/>
    <w:rsid w:val="0076448A"/>
    <w:rsid w:val="007660B3"/>
    <w:rsid w:val="00766681"/>
    <w:rsid w:val="007701C0"/>
    <w:rsid w:val="00770F5A"/>
    <w:rsid w:val="007714D0"/>
    <w:rsid w:val="00771D6A"/>
    <w:rsid w:val="00773302"/>
    <w:rsid w:val="007733D3"/>
    <w:rsid w:val="007735CB"/>
    <w:rsid w:val="00773BEE"/>
    <w:rsid w:val="00774588"/>
    <w:rsid w:val="00774604"/>
    <w:rsid w:val="00774622"/>
    <w:rsid w:val="00774AA9"/>
    <w:rsid w:val="007757DF"/>
    <w:rsid w:val="007762ED"/>
    <w:rsid w:val="00776CA8"/>
    <w:rsid w:val="00776E61"/>
    <w:rsid w:val="0077766F"/>
    <w:rsid w:val="00780259"/>
    <w:rsid w:val="0078109C"/>
    <w:rsid w:val="00781AC3"/>
    <w:rsid w:val="00782217"/>
    <w:rsid w:val="00782300"/>
    <w:rsid w:val="00782587"/>
    <w:rsid w:val="00782982"/>
    <w:rsid w:val="007829EE"/>
    <w:rsid w:val="00782EB2"/>
    <w:rsid w:val="00782F09"/>
    <w:rsid w:val="0078406D"/>
    <w:rsid w:val="00785EBB"/>
    <w:rsid w:val="007863E8"/>
    <w:rsid w:val="00786B1C"/>
    <w:rsid w:val="00786D22"/>
    <w:rsid w:val="00786DBE"/>
    <w:rsid w:val="00786F83"/>
    <w:rsid w:val="007875FC"/>
    <w:rsid w:val="00787800"/>
    <w:rsid w:val="0079130F"/>
    <w:rsid w:val="007914FB"/>
    <w:rsid w:val="00792308"/>
    <w:rsid w:val="007924F2"/>
    <w:rsid w:val="00793459"/>
    <w:rsid w:val="00793CCE"/>
    <w:rsid w:val="00794B6F"/>
    <w:rsid w:val="00795341"/>
    <w:rsid w:val="007958BC"/>
    <w:rsid w:val="00797615"/>
    <w:rsid w:val="007978E9"/>
    <w:rsid w:val="00797C10"/>
    <w:rsid w:val="007A0377"/>
    <w:rsid w:val="007A04B1"/>
    <w:rsid w:val="007A0E6D"/>
    <w:rsid w:val="007A148B"/>
    <w:rsid w:val="007A1972"/>
    <w:rsid w:val="007A1BB6"/>
    <w:rsid w:val="007A1C28"/>
    <w:rsid w:val="007A2454"/>
    <w:rsid w:val="007A3084"/>
    <w:rsid w:val="007A3A3C"/>
    <w:rsid w:val="007A412F"/>
    <w:rsid w:val="007A5E45"/>
    <w:rsid w:val="007A6C92"/>
    <w:rsid w:val="007A7324"/>
    <w:rsid w:val="007A7339"/>
    <w:rsid w:val="007A7435"/>
    <w:rsid w:val="007A769D"/>
    <w:rsid w:val="007A7EA7"/>
    <w:rsid w:val="007B0BB1"/>
    <w:rsid w:val="007B137E"/>
    <w:rsid w:val="007B17CF"/>
    <w:rsid w:val="007B1DD8"/>
    <w:rsid w:val="007B244F"/>
    <w:rsid w:val="007B29B4"/>
    <w:rsid w:val="007B3774"/>
    <w:rsid w:val="007B3A41"/>
    <w:rsid w:val="007B43A1"/>
    <w:rsid w:val="007B49EA"/>
    <w:rsid w:val="007B52DD"/>
    <w:rsid w:val="007B5DA5"/>
    <w:rsid w:val="007C0DCD"/>
    <w:rsid w:val="007C18DF"/>
    <w:rsid w:val="007C212B"/>
    <w:rsid w:val="007C23D3"/>
    <w:rsid w:val="007C26B0"/>
    <w:rsid w:val="007C327A"/>
    <w:rsid w:val="007C3AE4"/>
    <w:rsid w:val="007C4210"/>
    <w:rsid w:val="007C4363"/>
    <w:rsid w:val="007C4CE6"/>
    <w:rsid w:val="007C6310"/>
    <w:rsid w:val="007C6409"/>
    <w:rsid w:val="007C6A01"/>
    <w:rsid w:val="007C6C67"/>
    <w:rsid w:val="007C7175"/>
    <w:rsid w:val="007C7735"/>
    <w:rsid w:val="007D0239"/>
    <w:rsid w:val="007D085A"/>
    <w:rsid w:val="007D0C00"/>
    <w:rsid w:val="007D10E4"/>
    <w:rsid w:val="007D2357"/>
    <w:rsid w:val="007D25DE"/>
    <w:rsid w:val="007D2D46"/>
    <w:rsid w:val="007D43FF"/>
    <w:rsid w:val="007D49C1"/>
    <w:rsid w:val="007D64BA"/>
    <w:rsid w:val="007D6801"/>
    <w:rsid w:val="007D6DC0"/>
    <w:rsid w:val="007D6E52"/>
    <w:rsid w:val="007D77A1"/>
    <w:rsid w:val="007D77B9"/>
    <w:rsid w:val="007E0065"/>
    <w:rsid w:val="007E0437"/>
    <w:rsid w:val="007E0962"/>
    <w:rsid w:val="007E0B1F"/>
    <w:rsid w:val="007E0CF3"/>
    <w:rsid w:val="007E2A0B"/>
    <w:rsid w:val="007E2C8B"/>
    <w:rsid w:val="007E320E"/>
    <w:rsid w:val="007E382D"/>
    <w:rsid w:val="007E3EC4"/>
    <w:rsid w:val="007E4C29"/>
    <w:rsid w:val="007E5056"/>
    <w:rsid w:val="007E544D"/>
    <w:rsid w:val="007E54E4"/>
    <w:rsid w:val="007E5719"/>
    <w:rsid w:val="007E618F"/>
    <w:rsid w:val="007E63B0"/>
    <w:rsid w:val="007E68C9"/>
    <w:rsid w:val="007E6C8D"/>
    <w:rsid w:val="007E6C92"/>
    <w:rsid w:val="007E72DC"/>
    <w:rsid w:val="007E7562"/>
    <w:rsid w:val="007E76C0"/>
    <w:rsid w:val="007F03D4"/>
    <w:rsid w:val="007F09B3"/>
    <w:rsid w:val="007F1038"/>
    <w:rsid w:val="007F1855"/>
    <w:rsid w:val="007F1D2A"/>
    <w:rsid w:val="007F20D1"/>
    <w:rsid w:val="007F247D"/>
    <w:rsid w:val="007F2A6F"/>
    <w:rsid w:val="007F3D47"/>
    <w:rsid w:val="007F3DC2"/>
    <w:rsid w:val="007F46FE"/>
    <w:rsid w:val="007F4CDC"/>
    <w:rsid w:val="007F5262"/>
    <w:rsid w:val="007F52E0"/>
    <w:rsid w:val="007F5FA2"/>
    <w:rsid w:val="007F61C8"/>
    <w:rsid w:val="007F66A2"/>
    <w:rsid w:val="007F6E3E"/>
    <w:rsid w:val="00800B47"/>
    <w:rsid w:val="00800D01"/>
    <w:rsid w:val="00801562"/>
    <w:rsid w:val="00801EDE"/>
    <w:rsid w:val="00801EF1"/>
    <w:rsid w:val="0080230D"/>
    <w:rsid w:val="00802589"/>
    <w:rsid w:val="008035CA"/>
    <w:rsid w:val="008050FB"/>
    <w:rsid w:val="008065AA"/>
    <w:rsid w:val="00806665"/>
    <w:rsid w:val="00806A6D"/>
    <w:rsid w:val="00807450"/>
    <w:rsid w:val="00807DEF"/>
    <w:rsid w:val="00810225"/>
    <w:rsid w:val="008102D1"/>
    <w:rsid w:val="00810E32"/>
    <w:rsid w:val="00810ED8"/>
    <w:rsid w:val="00811888"/>
    <w:rsid w:val="008123F0"/>
    <w:rsid w:val="00813071"/>
    <w:rsid w:val="00813823"/>
    <w:rsid w:val="00813D7D"/>
    <w:rsid w:val="00813E4D"/>
    <w:rsid w:val="00814AAB"/>
    <w:rsid w:val="0081565F"/>
    <w:rsid w:val="00815ED1"/>
    <w:rsid w:val="008165B0"/>
    <w:rsid w:val="00816F9E"/>
    <w:rsid w:val="008179E9"/>
    <w:rsid w:val="00817FD9"/>
    <w:rsid w:val="00820684"/>
    <w:rsid w:val="00820CCB"/>
    <w:rsid w:val="00820CCC"/>
    <w:rsid w:val="008215A5"/>
    <w:rsid w:val="00821758"/>
    <w:rsid w:val="008219FD"/>
    <w:rsid w:val="00821C33"/>
    <w:rsid w:val="008239F1"/>
    <w:rsid w:val="008240F3"/>
    <w:rsid w:val="008244E6"/>
    <w:rsid w:val="00824858"/>
    <w:rsid w:val="00826DBD"/>
    <w:rsid w:val="00826F14"/>
    <w:rsid w:val="008275A5"/>
    <w:rsid w:val="008302C8"/>
    <w:rsid w:val="00830AC8"/>
    <w:rsid w:val="008319B5"/>
    <w:rsid w:val="00831C2D"/>
    <w:rsid w:val="008323D4"/>
    <w:rsid w:val="00832739"/>
    <w:rsid w:val="008333C9"/>
    <w:rsid w:val="00833E3A"/>
    <w:rsid w:val="00834DB4"/>
    <w:rsid w:val="0083537E"/>
    <w:rsid w:val="0083543E"/>
    <w:rsid w:val="008356AD"/>
    <w:rsid w:val="00835D2D"/>
    <w:rsid w:val="00835FFC"/>
    <w:rsid w:val="0083610D"/>
    <w:rsid w:val="00836B8A"/>
    <w:rsid w:val="00837FEA"/>
    <w:rsid w:val="00840492"/>
    <w:rsid w:val="00840EDB"/>
    <w:rsid w:val="00840EDE"/>
    <w:rsid w:val="00841916"/>
    <w:rsid w:val="00841D01"/>
    <w:rsid w:val="00841E3F"/>
    <w:rsid w:val="008424A6"/>
    <w:rsid w:val="008433D8"/>
    <w:rsid w:val="00843404"/>
    <w:rsid w:val="00843BE6"/>
    <w:rsid w:val="00843DB8"/>
    <w:rsid w:val="00843F0B"/>
    <w:rsid w:val="00844BA3"/>
    <w:rsid w:val="0084535B"/>
    <w:rsid w:val="00845543"/>
    <w:rsid w:val="008465D4"/>
    <w:rsid w:val="008479BF"/>
    <w:rsid w:val="008479FF"/>
    <w:rsid w:val="00847A0C"/>
    <w:rsid w:val="00850125"/>
    <w:rsid w:val="00850A9F"/>
    <w:rsid w:val="008513C3"/>
    <w:rsid w:val="00851DFD"/>
    <w:rsid w:val="0085259C"/>
    <w:rsid w:val="00852FE6"/>
    <w:rsid w:val="00853441"/>
    <w:rsid w:val="00854B1A"/>
    <w:rsid w:val="00854F30"/>
    <w:rsid w:val="0085570C"/>
    <w:rsid w:val="00855AF9"/>
    <w:rsid w:val="00856652"/>
    <w:rsid w:val="008572BF"/>
    <w:rsid w:val="008573BD"/>
    <w:rsid w:val="00860AD3"/>
    <w:rsid w:val="00860BF5"/>
    <w:rsid w:val="0086145A"/>
    <w:rsid w:val="0086152E"/>
    <w:rsid w:val="008619AB"/>
    <w:rsid w:val="00861D25"/>
    <w:rsid w:val="00861F3F"/>
    <w:rsid w:val="00861FFF"/>
    <w:rsid w:val="0086275C"/>
    <w:rsid w:val="0086344A"/>
    <w:rsid w:val="0086386E"/>
    <w:rsid w:val="008639FB"/>
    <w:rsid w:val="00863FAF"/>
    <w:rsid w:val="00864074"/>
    <w:rsid w:val="00864C76"/>
    <w:rsid w:val="00864F5A"/>
    <w:rsid w:val="00864F98"/>
    <w:rsid w:val="008652A4"/>
    <w:rsid w:val="008657C0"/>
    <w:rsid w:val="00865E9E"/>
    <w:rsid w:val="00866315"/>
    <w:rsid w:val="008666AC"/>
    <w:rsid w:val="00867E24"/>
    <w:rsid w:val="00870CE1"/>
    <w:rsid w:val="0087100F"/>
    <w:rsid w:val="008711DC"/>
    <w:rsid w:val="00872606"/>
    <w:rsid w:val="00872A12"/>
    <w:rsid w:val="008734A0"/>
    <w:rsid w:val="00875C91"/>
    <w:rsid w:val="008760EB"/>
    <w:rsid w:val="00876329"/>
    <w:rsid w:val="008776D8"/>
    <w:rsid w:val="0087770A"/>
    <w:rsid w:val="00877E13"/>
    <w:rsid w:val="00877FD1"/>
    <w:rsid w:val="008804E8"/>
    <w:rsid w:val="00882823"/>
    <w:rsid w:val="00882BAE"/>
    <w:rsid w:val="00882D76"/>
    <w:rsid w:val="0088340B"/>
    <w:rsid w:val="00883A60"/>
    <w:rsid w:val="00883B89"/>
    <w:rsid w:val="00883EB1"/>
    <w:rsid w:val="008848A2"/>
    <w:rsid w:val="00884AC8"/>
    <w:rsid w:val="008858E1"/>
    <w:rsid w:val="008866A6"/>
    <w:rsid w:val="00887516"/>
    <w:rsid w:val="00887697"/>
    <w:rsid w:val="00887BAC"/>
    <w:rsid w:val="008903D7"/>
    <w:rsid w:val="00890DD3"/>
    <w:rsid w:val="00891408"/>
    <w:rsid w:val="008921C7"/>
    <w:rsid w:val="00892496"/>
    <w:rsid w:val="00892578"/>
    <w:rsid w:val="00892720"/>
    <w:rsid w:val="00892909"/>
    <w:rsid w:val="00894123"/>
    <w:rsid w:val="008942B5"/>
    <w:rsid w:val="008944C4"/>
    <w:rsid w:val="0089483D"/>
    <w:rsid w:val="0089514D"/>
    <w:rsid w:val="0089659B"/>
    <w:rsid w:val="0089686C"/>
    <w:rsid w:val="008978D6"/>
    <w:rsid w:val="008979B2"/>
    <w:rsid w:val="00897F48"/>
    <w:rsid w:val="008A13D5"/>
    <w:rsid w:val="008A1E68"/>
    <w:rsid w:val="008A25D9"/>
    <w:rsid w:val="008A26AB"/>
    <w:rsid w:val="008A2A29"/>
    <w:rsid w:val="008A2ECE"/>
    <w:rsid w:val="008A2F47"/>
    <w:rsid w:val="008A3A03"/>
    <w:rsid w:val="008A3F9A"/>
    <w:rsid w:val="008A40E7"/>
    <w:rsid w:val="008A470C"/>
    <w:rsid w:val="008A51BC"/>
    <w:rsid w:val="008A58FE"/>
    <w:rsid w:val="008A6BA9"/>
    <w:rsid w:val="008B176C"/>
    <w:rsid w:val="008B25C2"/>
    <w:rsid w:val="008B4B8C"/>
    <w:rsid w:val="008B4E2F"/>
    <w:rsid w:val="008B5957"/>
    <w:rsid w:val="008B629D"/>
    <w:rsid w:val="008B6ACD"/>
    <w:rsid w:val="008B6AFE"/>
    <w:rsid w:val="008B7AF5"/>
    <w:rsid w:val="008C0DCD"/>
    <w:rsid w:val="008C1737"/>
    <w:rsid w:val="008C17B9"/>
    <w:rsid w:val="008C1B3E"/>
    <w:rsid w:val="008C1EBE"/>
    <w:rsid w:val="008C3363"/>
    <w:rsid w:val="008C3614"/>
    <w:rsid w:val="008C4800"/>
    <w:rsid w:val="008C4E1D"/>
    <w:rsid w:val="008C53A0"/>
    <w:rsid w:val="008C5E19"/>
    <w:rsid w:val="008C60C2"/>
    <w:rsid w:val="008C63C1"/>
    <w:rsid w:val="008C7272"/>
    <w:rsid w:val="008C7687"/>
    <w:rsid w:val="008D018B"/>
    <w:rsid w:val="008D0E92"/>
    <w:rsid w:val="008D19DE"/>
    <w:rsid w:val="008D21D8"/>
    <w:rsid w:val="008D256A"/>
    <w:rsid w:val="008D30E7"/>
    <w:rsid w:val="008D3DB2"/>
    <w:rsid w:val="008D4112"/>
    <w:rsid w:val="008D4F64"/>
    <w:rsid w:val="008D58EC"/>
    <w:rsid w:val="008D5C35"/>
    <w:rsid w:val="008D71D2"/>
    <w:rsid w:val="008D772A"/>
    <w:rsid w:val="008D7B31"/>
    <w:rsid w:val="008D7E42"/>
    <w:rsid w:val="008E0B24"/>
    <w:rsid w:val="008E0C01"/>
    <w:rsid w:val="008E1893"/>
    <w:rsid w:val="008E1917"/>
    <w:rsid w:val="008E2347"/>
    <w:rsid w:val="008E2447"/>
    <w:rsid w:val="008E24D3"/>
    <w:rsid w:val="008E3578"/>
    <w:rsid w:val="008E3713"/>
    <w:rsid w:val="008E49BA"/>
    <w:rsid w:val="008E4B96"/>
    <w:rsid w:val="008E4F94"/>
    <w:rsid w:val="008E55CE"/>
    <w:rsid w:val="008E652D"/>
    <w:rsid w:val="008E6D12"/>
    <w:rsid w:val="008E7456"/>
    <w:rsid w:val="008E7620"/>
    <w:rsid w:val="008E7CE7"/>
    <w:rsid w:val="008F0133"/>
    <w:rsid w:val="008F0194"/>
    <w:rsid w:val="008F0261"/>
    <w:rsid w:val="008F13A8"/>
    <w:rsid w:val="008F1640"/>
    <w:rsid w:val="008F184D"/>
    <w:rsid w:val="008F2374"/>
    <w:rsid w:val="008F40C5"/>
    <w:rsid w:val="008F46DB"/>
    <w:rsid w:val="008F563A"/>
    <w:rsid w:val="008F57D7"/>
    <w:rsid w:val="008F7074"/>
    <w:rsid w:val="008F73F7"/>
    <w:rsid w:val="008F748B"/>
    <w:rsid w:val="008F7559"/>
    <w:rsid w:val="008F7590"/>
    <w:rsid w:val="009005FF"/>
    <w:rsid w:val="009006B1"/>
    <w:rsid w:val="0090118E"/>
    <w:rsid w:val="00901267"/>
    <w:rsid w:val="00901C15"/>
    <w:rsid w:val="00901FDA"/>
    <w:rsid w:val="00902077"/>
    <w:rsid w:val="00902B79"/>
    <w:rsid w:val="009039F5"/>
    <w:rsid w:val="009043B8"/>
    <w:rsid w:val="00905533"/>
    <w:rsid w:val="00905EA1"/>
    <w:rsid w:val="009068AA"/>
    <w:rsid w:val="009070C0"/>
    <w:rsid w:val="0090752B"/>
    <w:rsid w:val="00907D1E"/>
    <w:rsid w:val="00910124"/>
    <w:rsid w:val="009103ED"/>
    <w:rsid w:val="00910503"/>
    <w:rsid w:val="009108F2"/>
    <w:rsid w:val="00910F15"/>
    <w:rsid w:val="00911EF9"/>
    <w:rsid w:val="00912336"/>
    <w:rsid w:val="00912CD7"/>
    <w:rsid w:val="00912FF7"/>
    <w:rsid w:val="00913DB5"/>
    <w:rsid w:val="00914164"/>
    <w:rsid w:val="009144D8"/>
    <w:rsid w:val="00914CAB"/>
    <w:rsid w:val="00915BFA"/>
    <w:rsid w:val="00915D2D"/>
    <w:rsid w:val="00916087"/>
    <w:rsid w:val="0091738B"/>
    <w:rsid w:val="009173DE"/>
    <w:rsid w:val="0092072B"/>
    <w:rsid w:val="009213D3"/>
    <w:rsid w:val="0092156B"/>
    <w:rsid w:val="0092227B"/>
    <w:rsid w:val="00922DC3"/>
    <w:rsid w:val="00922DDD"/>
    <w:rsid w:val="00923072"/>
    <w:rsid w:val="00923076"/>
    <w:rsid w:val="00923175"/>
    <w:rsid w:val="00923BCE"/>
    <w:rsid w:val="00924B18"/>
    <w:rsid w:val="00924B64"/>
    <w:rsid w:val="00924BB9"/>
    <w:rsid w:val="00925347"/>
    <w:rsid w:val="00925F14"/>
    <w:rsid w:val="009263ED"/>
    <w:rsid w:val="009269B9"/>
    <w:rsid w:val="00926AF0"/>
    <w:rsid w:val="009304EA"/>
    <w:rsid w:val="0093140C"/>
    <w:rsid w:val="0093244C"/>
    <w:rsid w:val="00932F65"/>
    <w:rsid w:val="00936922"/>
    <w:rsid w:val="00936CA0"/>
    <w:rsid w:val="00936D39"/>
    <w:rsid w:val="00936FFF"/>
    <w:rsid w:val="0093702A"/>
    <w:rsid w:val="00937D60"/>
    <w:rsid w:val="00940E84"/>
    <w:rsid w:val="00941820"/>
    <w:rsid w:val="00941E46"/>
    <w:rsid w:val="00942182"/>
    <w:rsid w:val="009421F5"/>
    <w:rsid w:val="0094236A"/>
    <w:rsid w:val="00943421"/>
    <w:rsid w:val="00943B35"/>
    <w:rsid w:val="00944374"/>
    <w:rsid w:val="0094482F"/>
    <w:rsid w:val="00944E75"/>
    <w:rsid w:val="00944FC9"/>
    <w:rsid w:val="00945450"/>
    <w:rsid w:val="009456C2"/>
    <w:rsid w:val="00946231"/>
    <w:rsid w:val="009478E9"/>
    <w:rsid w:val="00947C5F"/>
    <w:rsid w:val="00950667"/>
    <w:rsid w:val="00950C23"/>
    <w:rsid w:val="009511F2"/>
    <w:rsid w:val="00952682"/>
    <w:rsid w:val="00952851"/>
    <w:rsid w:val="009531B1"/>
    <w:rsid w:val="009533E3"/>
    <w:rsid w:val="0095408A"/>
    <w:rsid w:val="00954627"/>
    <w:rsid w:val="0095468D"/>
    <w:rsid w:val="00954C94"/>
    <w:rsid w:val="00955662"/>
    <w:rsid w:val="00956B19"/>
    <w:rsid w:val="00961FD1"/>
    <w:rsid w:val="0096241C"/>
    <w:rsid w:val="009625D4"/>
    <w:rsid w:val="00962B7F"/>
    <w:rsid w:val="00962F6D"/>
    <w:rsid w:val="00963283"/>
    <w:rsid w:val="00964D3C"/>
    <w:rsid w:val="009658BE"/>
    <w:rsid w:val="009663EE"/>
    <w:rsid w:val="009669B1"/>
    <w:rsid w:val="0096726E"/>
    <w:rsid w:val="009677F3"/>
    <w:rsid w:val="0097142B"/>
    <w:rsid w:val="00971633"/>
    <w:rsid w:val="009718C5"/>
    <w:rsid w:val="00971B25"/>
    <w:rsid w:val="00971C2D"/>
    <w:rsid w:val="00972249"/>
    <w:rsid w:val="009723BF"/>
    <w:rsid w:val="00972825"/>
    <w:rsid w:val="00972C91"/>
    <w:rsid w:val="009732ED"/>
    <w:rsid w:val="00973B7E"/>
    <w:rsid w:val="009754DC"/>
    <w:rsid w:val="00975DCA"/>
    <w:rsid w:val="009760B6"/>
    <w:rsid w:val="0097628D"/>
    <w:rsid w:val="009762DB"/>
    <w:rsid w:val="0097699C"/>
    <w:rsid w:val="00977371"/>
    <w:rsid w:val="00977848"/>
    <w:rsid w:val="00977E51"/>
    <w:rsid w:val="00980A8B"/>
    <w:rsid w:val="009818AB"/>
    <w:rsid w:val="00981B18"/>
    <w:rsid w:val="00981E04"/>
    <w:rsid w:val="00982101"/>
    <w:rsid w:val="00982857"/>
    <w:rsid w:val="00982FBB"/>
    <w:rsid w:val="00983A4B"/>
    <w:rsid w:val="009855BE"/>
    <w:rsid w:val="00985DDD"/>
    <w:rsid w:val="009863F9"/>
    <w:rsid w:val="00986609"/>
    <w:rsid w:val="00986DAF"/>
    <w:rsid w:val="009872B2"/>
    <w:rsid w:val="00987700"/>
    <w:rsid w:val="00987B14"/>
    <w:rsid w:val="00990EA8"/>
    <w:rsid w:val="00991098"/>
    <w:rsid w:val="009923D1"/>
    <w:rsid w:val="00992730"/>
    <w:rsid w:val="00992A2D"/>
    <w:rsid w:val="00993485"/>
    <w:rsid w:val="009940BB"/>
    <w:rsid w:val="009941DC"/>
    <w:rsid w:val="0099442B"/>
    <w:rsid w:val="00994D11"/>
    <w:rsid w:val="00996158"/>
    <w:rsid w:val="0099644C"/>
    <w:rsid w:val="00997835"/>
    <w:rsid w:val="00997B9D"/>
    <w:rsid w:val="009A0572"/>
    <w:rsid w:val="009A0773"/>
    <w:rsid w:val="009A11D0"/>
    <w:rsid w:val="009A17D0"/>
    <w:rsid w:val="009A1908"/>
    <w:rsid w:val="009A228C"/>
    <w:rsid w:val="009A27D3"/>
    <w:rsid w:val="009A292F"/>
    <w:rsid w:val="009A2982"/>
    <w:rsid w:val="009A2A3D"/>
    <w:rsid w:val="009A303A"/>
    <w:rsid w:val="009A3F7D"/>
    <w:rsid w:val="009A45D6"/>
    <w:rsid w:val="009A50E2"/>
    <w:rsid w:val="009A591C"/>
    <w:rsid w:val="009A5B3F"/>
    <w:rsid w:val="009A5ECC"/>
    <w:rsid w:val="009A6059"/>
    <w:rsid w:val="009A739B"/>
    <w:rsid w:val="009A7D7F"/>
    <w:rsid w:val="009A7FB2"/>
    <w:rsid w:val="009B0098"/>
    <w:rsid w:val="009B0190"/>
    <w:rsid w:val="009B18E3"/>
    <w:rsid w:val="009B1A39"/>
    <w:rsid w:val="009B209C"/>
    <w:rsid w:val="009B2236"/>
    <w:rsid w:val="009B2BA9"/>
    <w:rsid w:val="009B2CAE"/>
    <w:rsid w:val="009B4622"/>
    <w:rsid w:val="009B4876"/>
    <w:rsid w:val="009B49DE"/>
    <w:rsid w:val="009B5577"/>
    <w:rsid w:val="009B5B67"/>
    <w:rsid w:val="009B605C"/>
    <w:rsid w:val="009B63F1"/>
    <w:rsid w:val="009B642D"/>
    <w:rsid w:val="009B6D74"/>
    <w:rsid w:val="009B77AE"/>
    <w:rsid w:val="009B7EE0"/>
    <w:rsid w:val="009C0328"/>
    <w:rsid w:val="009C10F2"/>
    <w:rsid w:val="009C15A2"/>
    <w:rsid w:val="009C1C34"/>
    <w:rsid w:val="009C22EB"/>
    <w:rsid w:val="009C2D21"/>
    <w:rsid w:val="009C3119"/>
    <w:rsid w:val="009C3451"/>
    <w:rsid w:val="009C385F"/>
    <w:rsid w:val="009C4088"/>
    <w:rsid w:val="009C4FF5"/>
    <w:rsid w:val="009C6491"/>
    <w:rsid w:val="009C65CE"/>
    <w:rsid w:val="009C6638"/>
    <w:rsid w:val="009C6B64"/>
    <w:rsid w:val="009D0B29"/>
    <w:rsid w:val="009D1244"/>
    <w:rsid w:val="009D1701"/>
    <w:rsid w:val="009D1FCF"/>
    <w:rsid w:val="009D219C"/>
    <w:rsid w:val="009D2AEE"/>
    <w:rsid w:val="009D2E49"/>
    <w:rsid w:val="009D34D1"/>
    <w:rsid w:val="009D3B66"/>
    <w:rsid w:val="009D3CE9"/>
    <w:rsid w:val="009D4C29"/>
    <w:rsid w:val="009D4E68"/>
    <w:rsid w:val="009D5A82"/>
    <w:rsid w:val="009D60F4"/>
    <w:rsid w:val="009D646B"/>
    <w:rsid w:val="009D6525"/>
    <w:rsid w:val="009D71F2"/>
    <w:rsid w:val="009E16F1"/>
    <w:rsid w:val="009E1BC7"/>
    <w:rsid w:val="009E2436"/>
    <w:rsid w:val="009E41A9"/>
    <w:rsid w:val="009E504B"/>
    <w:rsid w:val="009E567D"/>
    <w:rsid w:val="009E5B29"/>
    <w:rsid w:val="009E6D79"/>
    <w:rsid w:val="009E7576"/>
    <w:rsid w:val="009E7E08"/>
    <w:rsid w:val="009F26AA"/>
    <w:rsid w:val="009F320D"/>
    <w:rsid w:val="009F35BF"/>
    <w:rsid w:val="009F3A48"/>
    <w:rsid w:val="009F3B2C"/>
    <w:rsid w:val="009F3B46"/>
    <w:rsid w:val="009F427A"/>
    <w:rsid w:val="009F46B5"/>
    <w:rsid w:val="009F4712"/>
    <w:rsid w:val="009F4762"/>
    <w:rsid w:val="009F4CED"/>
    <w:rsid w:val="009F509D"/>
    <w:rsid w:val="009F5A1C"/>
    <w:rsid w:val="009F5FFD"/>
    <w:rsid w:val="009F6C3B"/>
    <w:rsid w:val="009F7002"/>
    <w:rsid w:val="009F703C"/>
    <w:rsid w:val="009F756F"/>
    <w:rsid w:val="009F75E4"/>
    <w:rsid w:val="009F7A24"/>
    <w:rsid w:val="00A00BD3"/>
    <w:rsid w:val="00A00C85"/>
    <w:rsid w:val="00A019DA"/>
    <w:rsid w:val="00A02687"/>
    <w:rsid w:val="00A03177"/>
    <w:rsid w:val="00A031C0"/>
    <w:rsid w:val="00A03C9D"/>
    <w:rsid w:val="00A04017"/>
    <w:rsid w:val="00A042C0"/>
    <w:rsid w:val="00A04E73"/>
    <w:rsid w:val="00A070F6"/>
    <w:rsid w:val="00A07BC4"/>
    <w:rsid w:val="00A07E61"/>
    <w:rsid w:val="00A10F3B"/>
    <w:rsid w:val="00A114E8"/>
    <w:rsid w:val="00A118F9"/>
    <w:rsid w:val="00A13641"/>
    <w:rsid w:val="00A139CB"/>
    <w:rsid w:val="00A14C17"/>
    <w:rsid w:val="00A1515A"/>
    <w:rsid w:val="00A151B6"/>
    <w:rsid w:val="00A154A5"/>
    <w:rsid w:val="00A16198"/>
    <w:rsid w:val="00A169B6"/>
    <w:rsid w:val="00A16E9D"/>
    <w:rsid w:val="00A17015"/>
    <w:rsid w:val="00A1763C"/>
    <w:rsid w:val="00A176E0"/>
    <w:rsid w:val="00A2080B"/>
    <w:rsid w:val="00A20D2A"/>
    <w:rsid w:val="00A2146F"/>
    <w:rsid w:val="00A22291"/>
    <w:rsid w:val="00A22970"/>
    <w:rsid w:val="00A2322D"/>
    <w:rsid w:val="00A245C2"/>
    <w:rsid w:val="00A24A41"/>
    <w:rsid w:val="00A24F81"/>
    <w:rsid w:val="00A2545B"/>
    <w:rsid w:val="00A26254"/>
    <w:rsid w:val="00A27205"/>
    <w:rsid w:val="00A276E7"/>
    <w:rsid w:val="00A279C4"/>
    <w:rsid w:val="00A30313"/>
    <w:rsid w:val="00A307A4"/>
    <w:rsid w:val="00A30D87"/>
    <w:rsid w:val="00A3127E"/>
    <w:rsid w:val="00A3235C"/>
    <w:rsid w:val="00A32451"/>
    <w:rsid w:val="00A33178"/>
    <w:rsid w:val="00A33442"/>
    <w:rsid w:val="00A33CB1"/>
    <w:rsid w:val="00A35588"/>
    <w:rsid w:val="00A36116"/>
    <w:rsid w:val="00A37538"/>
    <w:rsid w:val="00A3793D"/>
    <w:rsid w:val="00A408F4"/>
    <w:rsid w:val="00A40EAE"/>
    <w:rsid w:val="00A41BA1"/>
    <w:rsid w:val="00A438E3"/>
    <w:rsid w:val="00A444B0"/>
    <w:rsid w:val="00A44BB3"/>
    <w:rsid w:val="00A44CFD"/>
    <w:rsid w:val="00A46BC2"/>
    <w:rsid w:val="00A47560"/>
    <w:rsid w:val="00A47D5D"/>
    <w:rsid w:val="00A47FDD"/>
    <w:rsid w:val="00A50630"/>
    <w:rsid w:val="00A50847"/>
    <w:rsid w:val="00A51829"/>
    <w:rsid w:val="00A52B2F"/>
    <w:rsid w:val="00A52FA3"/>
    <w:rsid w:val="00A53E92"/>
    <w:rsid w:val="00A543EF"/>
    <w:rsid w:val="00A54F6E"/>
    <w:rsid w:val="00A55B3F"/>
    <w:rsid w:val="00A55CE5"/>
    <w:rsid w:val="00A55FCA"/>
    <w:rsid w:val="00A560EA"/>
    <w:rsid w:val="00A56741"/>
    <w:rsid w:val="00A569D7"/>
    <w:rsid w:val="00A572FC"/>
    <w:rsid w:val="00A575D7"/>
    <w:rsid w:val="00A621DD"/>
    <w:rsid w:val="00A6387E"/>
    <w:rsid w:val="00A639B1"/>
    <w:rsid w:val="00A64914"/>
    <w:rsid w:val="00A64AD0"/>
    <w:rsid w:val="00A657B4"/>
    <w:rsid w:val="00A66B9A"/>
    <w:rsid w:val="00A6711E"/>
    <w:rsid w:val="00A67505"/>
    <w:rsid w:val="00A67849"/>
    <w:rsid w:val="00A67AC6"/>
    <w:rsid w:val="00A67F40"/>
    <w:rsid w:val="00A67FD7"/>
    <w:rsid w:val="00A70E1E"/>
    <w:rsid w:val="00A70E92"/>
    <w:rsid w:val="00A71050"/>
    <w:rsid w:val="00A713A1"/>
    <w:rsid w:val="00A71EAB"/>
    <w:rsid w:val="00A7226A"/>
    <w:rsid w:val="00A7334C"/>
    <w:rsid w:val="00A73877"/>
    <w:rsid w:val="00A75D8A"/>
    <w:rsid w:val="00A75F40"/>
    <w:rsid w:val="00A767B2"/>
    <w:rsid w:val="00A76FBB"/>
    <w:rsid w:val="00A776E1"/>
    <w:rsid w:val="00A804EF"/>
    <w:rsid w:val="00A805D0"/>
    <w:rsid w:val="00A81245"/>
    <w:rsid w:val="00A81658"/>
    <w:rsid w:val="00A820F6"/>
    <w:rsid w:val="00A829E7"/>
    <w:rsid w:val="00A82AC1"/>
    <w:rsid w:val="00A82D27"/>
    <w:rsid w:val="00A82D67"/>
    <w:rsid w:val="00A84BA9"/>
    <w:rsid w:val="00A84F0B"/>
    <w:rsid w:val="00A84F65"/>
    <w:rsid w:val="00A85111"/>
    <w:rsid w:val="00A85835"/>
    <w:rsid w:val="00A85F7E"/>
    <w:rsid w:val="00A872F6"/>
    <w:rsid w:val="00A873D4"/>
    <w:rsid w:val="00A87B24"/>
    <w:rsid w:val="00A87C7F"/>
    <w:rsid w:val="00A87DD2"/>
    <w:rsid w:val="00A90524"/>
    <w:rsid w:val="00A90DBF"/>
    <w:rsid w:val="00A91EA2"/>
    <w:rsid w:val="00A921A0"/>
    <w:rsid w:val="00A92D88"/>
    <w:rsid w:val="00A932EA"/>
    <w:rsid w:val="00A93432"/>
    <w:rsid w:val="00A949F8"/>
    <w:rsid w:val="00A95C3B"/>
    <w:rsid w:val="00A95D6B"/>
    <w:rsid w:val="00A968F3"/>
    <w:rsid w:val="00A9693B"/>
    <w:rsid w:val="00A96F43"/>
    <w:rsid w:val="00A97562"/>
    <w:rsid w:val="00AA07E2"/>
    <w:rsid w:val="00AA1588"/>
    <w:rsid w:val="00AA3513"/>
    <w:rsid w:val="00AA42E3"/>
    <w:rsid w:val="00AA5430"/>
    <w:rsid w:val="00AA5CE1"/>
    <w:rsid w:val="00AA715D"/>
    <w:rsid w:val="00AA7409"/>
    <w:rsid w:val="00AA759F"/>
    <w:rsid w:val="00AA7850"/>
    <w:rsid w:val="00AA7E05"/>
    <w:rsid w:val="00AB0035"/>
    <w:rsid w:val="00AB077D"/>
    <w:rsid w:val="00AB0EAD"/>
    <w:rsid w:val="00AB10B6"/>
    <w:rsid w:val="00AB1BC5"/>
    <w:rsid w:val="00AB2CF7"/>
    <w:rsid w:val="00AB2FEC"/>
    <w:rsid w:val="00AB433D"/>
    <w:rsid w:val="00AB4D24"/>
    <w:rsid w:val="00AB55C5"/>
    <w:rsid w:val="00AB5C8D"/>
    <w:rsid w:val="00AB7AD7"/>
    <w:rsid w:val="00AC0122"/>
    <w:rsid w:val="00AC05CF"/>
    <w:rsid w:val="00AC0791"/>
    <w:rsid w:val="00AC109B"/>
    <w:rsid w:val="00AC2FE7"/>
    <w:rsid w:val="00AC540E"/>
    <w:rsid w:val="00AC596A"/>
    <w:rsid w:val="00AC616A"/>
    <w:rsid w:val="00AC6E7E"/>
    <w:rsid w:val="00AD0A53"/>
    <w:rsid w:val="00AD0F71"/>
    <w:rsid w:val="00AD12A9"/>
    <w:rsid w:val="00AD19A3"/>
    <w:rsid w:val="00AD1A19"/>
    <w:rsid w:val="00AD1BDC"/>
    <w:rsid w:val="00AD1CC0"/>
    <w:rsid w:val="00AD2704"/>
    <w:rsid w:val="00AD3700"/>
    <w:rsid w:val="00AD4681"/>
    <w:rsid w:val="00AD4A21"/>
    <w:rsid w:val="00AD4A78"/>
    <w:rsid w:val="00AD4C2C"/>
    <w:rsid w:val="00AD679D"/>
    <w:rsid w:val="00AD754E"/>
    <w:rsid w:val="00AE03BE"/>
    <w:rsid w:val="00AE134E"/>
    <w:rsid w:val="00AE1621"/>
    <w:rsid w:val="00AE1ADB"/>
    <w:rsid w:val="00AE1CD2"/>
    <w:rsid w:val="00AE239F"/>
    <w:rsid w:val="00AE2B39"/>
    <w:rsid w:val="00AE393C"/>
    <w:rsid w:val="00AE3D89"/>
    <w:rsid w:val="00AE3E3A"/>
    <w:rsid w:val="00AE5757"/>
    <w:rsid w:val="00AE5CF9"/>
    <w:rsid w:val="00AE6215"/>
    <w:rsid w:val="00AE63BC"/>
    <w:rsid w:val="00AE6D49"/>
    <w:rsid w:val="00AE70B5"/>
    <w:rsid w:val="00AE71E2"/>
    <w:rsid w:val="00AE7838"/>
    <w:rsid w:val="00AE7E72"/>
    <w:rsid w:val="00AF06BF"/>
    <w:rsid w:val="00AF0ADD"/>
    <w:rsid w:val="00AF1135"/>
    <w:rsid w:val="00AF3364"/>
    <w:rsid w:val="00AF462D"/>
    <w:rsid w:val="00AF4744"/>
    <w:rsid w:val="00AF4BCE"/>
    <w:rsid w:val="00AF5525"/>
    <w:rsid w:val="00B0041E"/>
    <w:rsid w:val="00B00479"/>
    <w:rsid w:val="00B01945"/>
    <w:rsid w:val="00B01B60"/>
    <w:rsid w:val="00B01ED0"/>
    <w:rsid w:val="00B02AE7"/>
    <w:rsid w:val="00B03AED"/>
    <w:rsid w:val="00B03E68"/>
    <w:rsid w:val="00B04ABC"/>
    <w:rsid w:val="00B0588F"/>
    <w:rsid w:val="00B05FF4"/>
    <w:rsid w:val="00B0631A"/>
    <w:rsid w:val="00B06429"/>
    <w:rsid w:val="00B072AC"/>
    <w:rsid w:val="00B07FF3"/>
    <w:rsid w:val="00B10285"/>
    <w:rsid w:val="00B10413"/>
    <w:rsid w:val="00B106E3"/>
    <w:rsid w:val="00B112C8"/>
    <w:rsid w:val="00B11366"/>
    <w:rsid w:val="00B119DE"/>
    <w:rsid w:val="00B11A59"/>
    <w:rsid w:val="00B11E70"/>
    <w:rsid w:val="00B12057"/>
    <w:rsid w:val="00B12EF9"/>
    <w:rsid w:val="00B13275"/>
    <w:rsid w:val="00B132B8"/>
    <w:rsid w:val="00B1336A"/>
    <w:rsid w:val="00B13A6D"/>
    <w:rsid w:val="00B140F5"/>
    <w:rsid w:val="00B1461A"/>
    <w:rsid w:val="00B14991"/>
    <w:rsid w:val="00B14DD7"/>
    <w:rsid w:val="00B15DC1"/>
    <w:rsid w:val="00B16716"/>
    <w:rsid w:val="00B16B98"/>
    <w:rsid w:val="00B17460"/>
    <w:rsid w:val="00B17D9D"/>
    <w:rsid w:val="00B17EB5"/>
    <w:rsid w:val="00B22047"/>
    <w:rsid w:val="00B22A00"/>
    <w:rsid w:val="00B22A53"/>
    <w:rsid w:val="00B235DC"/>
    <w:rsid w:val="00B244C2"/>
    <w:rsid w:val="00B252F4"/>
    <w:rsid w:val="00B25668"/>
    <w:rsid w:val="00B258B2"/>
    <w:rsid w:val="00B26CC6"/>
    <w:rsid w:val="00B270AB"/>
    <w:rsid w:val="00B27BFB"/>
    <w:rsid w:val="00B27E6E"/>
    <w:rsid w:val="00B3069E"/>
    <w:rsid w:val="00B30CE3"/>
    <w:rsid w:val="00B31D7A"/>
    <w:rsid w:val="00B326C2"/>
    <w:rsid w:val="00B3290C"/>
    <w:rsid w:val="00B346B8"/>
    <w:rsid w:val="00B3596E"/>
    <w:rsid w:val="00B35B18"/>
    <w:rsid w:val="00B369CE"/>
    <w:rsid w:val="00B36A29"/>
    <w:rsid w:val="00B36B61"/>
    <w:rsid w:val="00B36DD3"/>
    <w:rsid w:val="00B3709B"/>
    <w:rsid w:val="00B370A9"/>
    <w:rsid w:val="00B37C36"/>
    <w:rsid w:val="00B407E4"/>
    <w:rsid w:val="00B412D7"/>
    <w:rsid w:val="00B418C1"/>
    <w:rsid w:val="00B420FE"/>
    <w:rsid w:val="00B42156"/>
    <w:rsid w:val="00B43220"/>
    <w:rsid w:val="00B44341"/>
    <w:rsid w:val="00B4488B"/>
    <w:rsid w:val="00B44902"/>
    <w:rsid w:val="00B44BB6"/>
    <w:rsid w:val="00B45790"/>
    <w:rsid w:val="00B459ED"/>
    <w:rsid w:val="00B46807"/>
    <w:rsid w:val="00B469BF"/>
    <w:rsid w:val="00B474BC"/>
    <w:rsid w:val="00B50165"/>
    <w:rsid w:val="00B50775"/>
    <w:rsid w:val="00B51D18"/>
    <w:rsid w:val="00B52134"/>
    <w:rsid w:val="00B52B21"/>
    <w:rsid w:val="00B52C1D"/>
    <w:rsid w:val="00B52C7B"/>
    <w:rsid w:val="00B53850"/>
    <w:rsid w:val="00B53888"/>
    <w:rsid w:val="00B53C66"/>
    <w:rsid w:val="00B53EDF"/>
    <w:rsid w:val="00B54DB3"/>
    <w:rsid w:val="00B54E37"/>
    <w:rsid w:val="00B54F48"/>
    <w:rsid w:val="00B55607"/>
    <w:rsid w:val="00B55B83"/>
    <w:rsid w:val="00B60097"/>
    <w:rsid w:val="00B617B9"/>
    <w:rsid w:val="00B61C02"/>
    <w:rsid w:val="00B63205"/>
    <w:rsid w:val="00B64313"/>
    <w:rsid w:val="00B643DB"/>
    <w:rsid w:val="00B65B2C"/>
    <w:rsid w:val="00B667D8"/>
    <w:rsid w:val="00B66D98"/>
    <w:rsid w:val="00B71279"/>
    <w:rsid w:val="00B714C6"/>
    <w:rsid w:val="00B71988"/>
    <w:rsid w:val="00B71E18"/>
    <w:rsid w:val="00B722CD"/>
    <w:rsid w:val="00B72516"/>
    <w:rsid w:val="00B729DC"/>
    <w:rsid w:val="00B72E17"/>
    <w:rsid w:val="00B7455D"/>
    <w:rsid w:val="00B74605"/>
    <w:rsid w:val="00B752BB"/>
    <w:rsid w:val="00B755FE"/>
    <w:rsid w:val="00B759F3"/>
    <w:rsid w:val="00B75DFD"/>
    <w:rsid w:val="00B75EF1"/>
    <w:rsid w:val="00B772A0"/>
    <w:rsid w:val="00B77880"/>
    <w:rsid w:val="00B80C73"/>
    <w:rsid w:val="00B817DC"/>
    <w:rsid w:val="00B81903"/>
    <w:rsid w:val="00B82F8B"/>
    <w:rsid w:val="00B84396"/>
    <w:rsid w:val="00B85405"/>
    <w:rsid w:val="00B855D7"/>
    <w:rsid w:val="00B85AAA"/>
    <w:rsid w:val="00B85B1D"/>
    <w:rsid w:val="00B8627E"/>
    <w:rsid w:val="00B87641"/>
    <w:rsid w:val="00B90018"/>
    <w:rsid w:val="00B9012E"/>
    <w:rsid w:val="00B9041B"/>
    <w:rsid w:val="00B91AA8"/>
    <w:rsid w:val="00B91C54"/>
    <w:rsid w:val="00B91FF0"/>
    <w:rsid w:val="00B92B9A"/>
    <w:rsid w:val="00B92C3A"/>
    <w:rsid w:val="00B9547D"/>
    <w:rsid w:val="00B961B0"/>
    <w:rsid w:val="00B96C12"/>
    <w:rsid w:val="00B970DC"/>
    <w:rsid w:val="00B97451"/>
    <w:rsid w:val="00B9756E"/>
    <w:rsid w:val="00B9782C"/>
    <w:rsid w:val="00BA00ED"/>
    <w:rsid w:val="00BA13D4"/>
    <w:rsid w:val="00BA2FDD"/>
    <w:rsid w:val="00BA3961"/>
    <w:rsid w:val="00BA475E"/>
    <w:rsid w:val="00BA56AE"/>
    <w:rsid w:val="00BA5902"/>
    <w:rsid w:val="00BA5CA2"/>
    <w:rsid w:val="00BA6534"/>
    <w:rsid w:val="00BA66A8"/>
    <w:rsid w:val="00BA6ECC"/>
    <w:rsid w:val="00BB05DE"/>
    <w:rsid w:val="00BB0727"/>
    <w:rsid w:val="00BB0A5B"/>
    <w:rsid w:val="00BB0F73"/>
    <w:rsid w:val="00BB16BA"/>
    <w:rsid w:val="00BB1B8D"/>
    <w:rsid w:val="00BB20E4"/>
    <w:rsid w:val="00BB2240"/>
    <w:rsid w:val="00BB24DD"/>
    <w:rsid w:val="00BB2640"/>
    <w:rsid w:val="00BB2729"/>
    <w:rsid w:val="00BB3092"/>
    <w:rsid w:val="00BB409D"/>
    <w:rsid w:val="00BB423A"/>
    <w:rsid w:val="00BB4F18"/>
    <w:rsid w:val="00BB58B5"/>
    <w:rsid w:val="00BB6BB8"/>
    <w:rsid w:val="00BB6E5E"/>
    <w:rsid w:val="00BC130D"/>
    <w:rsid w:val="00BC1321"/>
    <w:rsid w:val="00BC158D"/>
    <w:rsid w:val="00BC1E61"/>
    <w:rsid w:val="00BC2FE3"/>
    <w:rsid w:val="00BC313C"/>
    <w:rsid w:val="00BC317E"/>
    <w:rsid w:val="00BC348F"/>
    <w:rsid w:val="00BC4007"/>
    <w:rsid w:val="00BC48C5"/>
    <w:rsid w:val="00BC49D1"/>
    <w:rsid w:val="00BC4D66"/>
    <w:rsid w:val="00BC54F0"/>
    <w:rsid w:val="00BC58BD"/>
    <w:rsid w:val="00BC6205"/>
    <w:rsid w:val="00BC6278"/>
    <w:rsid w:val="00BC7C9C"/>
    <w:rsid w:val="00BD09CF"/>
    <w:rsid w:val="00BD3EF4"/>
    <w:rsid w:val="00BD4A2E"/>
    <w:rsid w:val="00BD4A90"/>
    <w:rsid w:val="00BD4BF7"/>
    <w:rsid w:val="00BD4D32"/>
    <w:rsid w:val="00BD5664"/>
    <w:rsid w:val="00BD5669"/>
    <w:rsid w:val="00BD5791"/>
    <w:rsid w:val="00BD5EB7"/>
    <w:rsid w:val="00BD60C4"/>
    <w:rsid w:val="00BD6A66"/>
    <w:rsid w:val="00BD6AD6"/>
    <w:rsid w:val="00BD6BC7"/>
    <w:rsid w:val="00BD749E"/>
    <w:rsid w:val="00BD77F7"/>
    <w:rsid w:val="00BD7940"/>
    <w:rsid w:val="00BD7FB7"/>
    <w:rsid w:val="00BE031C"/>
    <w:rsid w:val="00BE13BD"/>
    <w:rsid w:val="00BE197B"/>
    <w:rsid w:val="00BE2C0A"/>
    <w:rsid w:val="00BE31AD"/>
    <w:rsid w:val="00BE5CD1"/>
    <w:rsid w:val="00BE60E3"/>
    <w:rsid w:val="00BE63E3"/>
    <w:rsid w:val="00BE64D2"/>
    <w:rsid w:val="00BE64E8"/>
    <w:rsid w:val="00BE67AA"/>
    <w:rsid w:val="00BE6D21"/>
    <w:rsid w:val="00BE6F7B"/>
    <w:rsid w:val="00BE7FF4"/>
    <w:rsid w:val="00BF01C3"/>
    <w:rsid w:val="00BF0425"/>
    <w:rsid w:val="00BF0964"/>
    <w:rsid w:val="00BF1096"/>
    <w:rsid w:val="00BF2121"/>
    <w:rsid w:val="00BF262F"/>
    <w:rsid w:val="00BF2CFB"/>
    <w:rsid w:val="00BF339A"/>
    <w:rsid w:val="00BF3D34"/>
    <w:rsid w:val="00BF48E0"/>
    <w:rsid w:val="00BF4947"/>
    <w:rsid w:val="00BF6605"/>
    <w:rsid w:val="00BF777A"/>
    <w:rsid w:val="00C01283"/>
    <w:rsid w:val="00C016A7"/>
    <w:rsid w:val="00C01963"/>
    <w:rsid w:val="00C01EE9"/>
    <w:rsid w:val="00C0364F"/>
    <w:rsid w:val="00C04310"/>
    <w:rsid w:val="00C05DA2"/>
    <w:rsid w:val="00C07235"/>
    <w:rsid w:val="00C12660"/>
    <w:rsid w:val="00C1282F"/>
    <w:rsid w:val="00C13877"/>
    <w:rsid w:val="00C14638"/>
    <w:rsid w:val="00C14D68"/>
    <w:rsid w:val="00C152F9"/>
    <w:rsid w:val="00C1558D"/>
    <w:rsid w:val="00C16545"/>
    <w:rsid w:val="00C16A6D"/>
    <w:rsid w:val="00C21C9E"/>
    <w:rsid w:val="00C23B88"/>
    <w:rsid w:val="00C2409D"/>
    <w:rsid w:val="00C255CE"/>
    <w:rsid w:val="00C25B34"/>
    <w:rsid w:val="00C26531"/>
    <w:rsid w:val="00C26BA9"/>
    <w:rsid w:val="00C2749D"/>
    <w:rsid w:val="00C275F2"/>
    <w:rsid w:val="00C30031"/>
    <w:rsid w:val="00C30360"/>
    <w:rsid w:val="00C309DA"/>
    <w:rsid w:val="00C319AF"/>
    <w:rsid w:val="00C3242C"/>
    <w:rsid w:val="00C32A8C"/>
    <w:rsid w:val="00C32F15"/>
    <w:rsid w:val="00C337D0"/>
    <w:rsid w:val="00C34024"/>
    <w:rsid w:val="00C35790"/>
    <w:rsid w:val="00C357CE"/>
    <w:rsid w:val="00C35C8E"/>
    <w:rsid w:val="00C36A85"/>
    <w:rsid w:val="00C36D05"/>
    <w:rsid w:val="00C3720B"/>
    <w:rsid w:val="00C4008D"/>
    <w:rsid w:val="00C4178E"/>
    <w:rsid w:val="00C42018"/>
    <w:rsid w:val="00C42C8A"/>
    <w:rsid w:val="00C43646"/>
    <w:rsid w:val="00C43C6D"/>
    <w:rsid w:val="00C43E66"/>
    <w:rsid w:val="00C43FBB"/>
    <w:rsid w:val="00C4466C"/>
    <w:rsid w:val="00C449E2"/>
    <w:rsid w:val="00C44E3C"/>
    <w:rsid w:val="00C451DD"/>
    <w:rsid w:val="00C46254"/>
    <w:rsid w:val="00C46D4B"/>
    <w:rsid w:val="00C4781B"/>
    <w:rsid w:val="00C47D3E"/>
    <w:rsid w:val="00C5000A"/>
    <w:rsid w:val="00C500F1"/>
    <w:rsid w:val="00C5094D"/>
    <w:rsid w:val="00C50AB6"/>
    <w:rsid w:val="00C51567"/>
    <w:rsid w:val="00C522ED"/>
    <w:rsid w:val="00C52AF6"/>
    <w:rsid w:val="00C52D31"/>
    <w:rsid w:val="00C5300E"/>
    <w:rsid w:val="00C53030"/>
    <w:rsid w:val="00C53032"/>
    <w:rsid w:val="00C53619"/>
    <w:rsid w:val="00C53FCE"/>
    <w:rsid w:val="00C555E1"/>
    <w:rsid w:val="00C556C5"/>
    <w:rsid w:val="00C56B5C"/>
    <w:rsid w:val="00C57AB3"/>
    <w:rsid w:val="00C57D89"/>
    <w:rsid w:val="00C60277"/>
    <w:rsid w:val="00C6110D"/>
    <w:rsid w:val="00C61C8C"/>
    <w:rsid w:val="00C622D5"/>
    <w:rsid w:val="00C624DB"/>
    <w:rsid w:val="00C62647"/>
    <w:rsid w:val="00C63ECD"/>
    <w:rsid w:val="00C642D1"/>
    <w:rsid w:val="00C64ACB"/>
    <w:rsid w:val="00C64B43"/>
    <w:rsid w:val="00C64B87"/>
    <w:rsid w:val="00C65207"/>
    <w:rsid w:val="00C65276"/>
    <w:rsid w:val="00C652BC"/>
    <w:rsid w:val="00C6574F"/>
    <w:rsid w:val="00C65FAC"/>
    <w:rsid w:val="00C67EA5"/>
    <w:rsid w:val="00C70048"/>
    <w:rsid w:val="00C70355"/>
    <w:rsid w:val="00C704F9"/>
    <w:rsid w:val="00C70831"/>
    <w:rsid w:val="00C70839"/>
    <w:rsid w:val="00C70C23"/>
    <w:rsid w:val="00C70D52"/>
    <w:rsid w:val="00C70F65"/>
    <w:rsid w:val="00C718D0"/>
    <w:rsid w:val="00C74149"/>
    <w:rsid w:val="00C74735"/>
    <w:rsid w:val="00C75692"/>
    <w:rsid w:val="00C75A71"/>
    <w:rsid w:val="00C75FC2"/>
    <w:rsid w:val="00C765F2"/>
    <w:rsid w:val="00C771E1"/>
    <w:rsid w:val="00C772FE"/>
    <w:rsid w:val="00C77C0C"/>
    <w:rsid w:val="00C8262D"/>
    <w:rsid w:val="00C82DAF"/>
    <w:rsid w:val="00C82EED"/>
    <w:rsid w:val="00C830D4"/>
    <w:rsid w:val="00C83539"/>
    <w:rsid w:val="00C83B02"/>
    <w:rsid w:val="00C84BF7"/>
    <w:rsid w:val="00C87750"/>
    <w:rsid w:val="00C902AA"/>
    <w:rsid w:val="00C9079E"/>
    <w:rsid w:val="00C90ACE"/>
    <w:rsid w:val="00C91F9C"/>
    <w:rsid w:val="00C921DF"/>
    <w:rsid w:val="00C92853"/>
    <w:rsid w:val="00C9295B"/>
    <w:rsid w:val="00C92F86"/>
    <w:rsid w:val="00C9308E"/>
    <w:rsid w:val="00C931F5"/>
    <w:rsid w:val="00C93664"/>
    <w:rsid w:val="00C94609"/>
    <w:rsid w:val="00C94C12"/>
    <w:rsid w:val="00C94D2E"/>
    <w:rsid w:val="00C957CD"/>
    <w:rsid w:val="00C959F2"/>
    <w:rsid w:val="00C96398"/>
    <w:rsid w:val="00C96A97"/>
    <w:rsid w:val="00CA081A"/>
    <w:rsid w:val="00CA0F65"/>
    <w:rsid w:val="00CA110B"/>
    <w:rsid w:val="00CA1D1D"/>
    <w:rsid w:val="00CA282E"/>
    <w:rsid w:val="00CA2ECF"/>
    <w:rsid w:val="00CA3FAA"/>
    <w:rsid w:val="00CA4BD4"/>
    <w:rsid w:val="00CA4CED"/>
    <w:rsid w:val="00CA546A"/>
    <w:rsid w:val="00CA5757"/>
    <w:rsid w:val="00CA66FB"/>
    <w:rsid w:val="00CA76E8"/>
    <w:rsid w:val="00CA7AB2"/>
    <w:rsid w:val="00CA7FAB"/>
    <w:rsid w:val="00CB1505"/>
    <w:rsid w:val="00CB2152"/>
    <w:rsid w:val="00CB287C"/>
    <w:rsid w:val="00CB2955"/>
    <w:rsid w:val="00CB2B68"/>
    <w:rsid w:val="00CB2D50"/>
    <w:rsid w:val="00CB3721"/>
    <w:rsid w:val="00CB386F"/>
    <w:rsid w:val="00CB3DC7"/>
    <w:rsid w:val="00CB4DEB"/>
    <w:rsid w:val="00CB4F67"/>
    <w:rsid w:val="00CB528F"/>
    <w:rsid w:val="00CB566A"/>
    <w:rsid w:val="00CB5EAE"/>
    <w:rsid w:val="00CB6BA5"/>
    <w:rsid w:val="00CB6E91"/>
    <w:rsid w:val="00CB725D"/>
    <w:rsid w:val="00CB7C84"/>
    <w:rsid w:val="00CB7F7F"/>
    <w:rsid w:val="00CB7FCE"/>
    <w:rsid w:val="00CC0AC5"/>
    <w:rsid w:val="00CC1920"/>
    <w:rsid w:val="00CC2709"/>
    <w:rsid w:val="00CC29E4"/>
    <w:rsid w:val="00CC3A7E"/>
    <w:rsid w:val="00CC421F"/>
    <w:rsid w:val="00CC44AA"/>
    <w:rsid w:val="00CC4E57"/>
    <w:rsid w:val="00CC502A"/>
    <w:rsid w:val="00CC5103"/>
    <w:rsid w:val="00CC5440"/>
    <w:rsid w:val="00CC5CC2"/>
    <w:rsid w:val="00CC5F62"/>
    <w:rsid w:val="00CC637F"/>
    <w:rsid w:val="00CC638C"/>
    <w:rsid w:val="00CC76E5"/>
    <w:rsid w:val="00CD0CE0"/>
    <w:rsid w:val="00CD0E88"/>
    <w:rsid w:val="00CD1190"/>
    <w:rsid w:val="00CD130E"/>
    <w:rsid w:val="00CD1604"/>
    <w:rsid w:val="00CD1E8D"/>
    <w:rsid w:val="00CD27DF"/>
    <w:rsid w:val="00CD3140"/>
    <w:rsid w:val="00CD3B40"/>
    <w:rsid w:val="00CD44FD"/>
    <w:rsid w:val="00CD4790"/>
    <w:rsid w:val="00CD47D7"/>
    <w:rsid w:val="00CD4D04"/>
    <w:rsid w:val="00CD5B53"/>
    <w:rsid w:val="00CD65B9"/>
    <w:rsid w:val="00CD78DB"/>
    <w:rsid w:val="00CD793E"/>
    <w:rsid w:val="00CE0637"/>
    <w:rsid w:val="00CE184B"/>
    <w:rsid w:val="00CE3347"/>
    <w:rsid w:val="00CE3891"/>
    <w:rsid w:val="00CE39B6"/>
    <w:rsid w:val="00CE3EB2"/>
    <w:rsid w:val="00CE508B"/>
    <w:rsid w:val="00CE51C8"/>
    <w:rsid w:val="00CE540B"/>
    <w:rsid w:val="00CE61E6"/>
    <w:rsid w:val="00CE6956"/>
    <w:rsid w:val="00CF036F"/>
    <w:rsid w:val="00CF07EF"/>
    <w:rsid w:val="00CF0968"/>
    <w:rsid w:val="00CF0A3B"/>
    <w:rsid w:val="00CF12DC"/>
    <w:rsid w:val="00CF3FAC"/>
    <w:rsid w:val="00CF420F"/>
    <w:rsid w:val="00CF4441"/>
    <w:rsid w:val="00CF494D"/>
    <w:rsid w:val="00CF4B3C"/>
    <w:rsid w:val="00CF4B42"/>
    <w:rsid w:val="00CF521D"/>
    <w:rsid w:val="00CF55A6"/>
    <w:rsid w:val="00CF66A7"/>
    <w:rsid w:val="00CF737D"/>
    <w:rsid w:val="00CF7F47"/>
    <w:rsid w:val="00D005F8"/>
    <w:rsid w:val="00D00884"/>
    <w:rsid w:val="00D00E66"/>
    <w:rsid w:val="00D01022"/>
    <w:rsid w:val="00D018D8"/>
    <w:rsid w:val="00D01972"/>
    <w:rsid w:val="00D01B22"/>
    <w:rsid w:val="00D02B3D"/>
    <w:rsid w:val="00D035C0"/>
    <w:rsid w:val="00D03A07"/>
    <w:rsid w:val="00D03D7F"/>
    <w:rsid w:val="00D03F14"/>
    <w:rsid w:val="00D03F79"/>
    <w:rsid w:val="00D05596"/>
    <w:rsid w:val="00D05875"/>
    <w:rsid w:val="00D05C30"/>
    <w:rsid w:val="00D064CE"/>
    <w:rsid w:val="00D067E1"/>
    <w:rsid w:val="00D075DE"/>
    <w:rsid w:val="00D108A0"/>
    <w:rsid w:val="00D10AAC"/>
    <w:rsid w:val="00D10B2A"/>
    <w:rsid w:val="00D113E4"/>
    <w:rsid w:val="00D115E2"/>
    <w:rsid w:val="00D12B11"/>
    <w:rsid w:val="00D1320C"/>
    <w:rsid w:val="00D138A1"/>
    <w:rsid w:val="00D13FEB"/>
    <w:rsid w:val="00D15543"/>
    <w:rsid w:val="00D16173"/>
    <w:rsid w:val="00D16C13"/>
    <w:rsid w:val="00D171A9"/>
    <w:rsid w:val="00D2065D"/>
    <w:rsid w:val="00D21189"/>
    <w:rsid w:val="00D211CD"/>
    <w:rsid w:val="00D216CD"/>
    <w:rsid w:val="00D21CEA"/>
    <w:rsid w:val="00D233F0"/>
    <w:rsid w:val="00D237FF"/>
    <w:rsid w:val="00D23B49"/>
    <w:rsid w:val="00D25165"/>
    <w:rsid w:val="00D25F65"/>
    <w:rsid w:val="00D261C7"/>
    <w:rsid w:val="00D26A0C"/>
    <w:rsid w:val="00D279DA"/>
    <w:rsid w:val="00D30566"/>
    <w:rsid w:val="00D316BD"/>
    <w:rsid w:val="00D31A18"/>
    <w:rsid w:val="00D31CAF"/>
    <w:rsid w:val="00D31F87"/>
    <w:rsid w:val="00D32348"/>
    <w:rsid w:val="00D33705"/>
    <w:rsid w:val="00D33B8F"/>
    <w:rsid w:val="00D33E58"/>
    <w:rsid w:val="00D340C1"/>
    <w:rsid w:val="00D3479E"/>
    <w:rsid w:val="00D34991"/>
    <w:rsid w:val="00D34DD4"/>
    <w:rsid w:val="00D34E49"/>
    <w:rsid w:val="00D356BF"/>
    <w:rsid w:val="00D3613A"/>
    <w:rsid w:val="00D417B9"/>
    <w:rsid w:val="00D41928"/>
    <w:rsid w:val="00D4323B"/>
    <w:rsid w:val="00D43D99"/>
    <w:rsid w:val="00D44D41"/>
    <w:rsid w:val="00D452A9"/>
    <w:rsid w:val="00D46708"/>
    <w:rsid w:val="00D47647"/>
    <w:rsid w:val="00D47A11"/>
    <w:rsid w:val="00D47B50"/>
    <w:rsid w:val="00D50ADE"/>
    <w:rsid w:val="00D537D0"/>
    <w:rsid w:val="00D54121"/>
    <w:rsid w:val="00D54C04"/>
    <w:rsid w:val="00D54DC6"/>
    <w:rsid w:val="00D54DF3"/>
    <w:rsid w:val="00D55AE8"/>
    <w:rsid w:val="00D575BB"/>
    <w:rsid w:val="00D6152C"/>
    <w:rsid w:val="00D6212F"/>
    <w:rsid w:val="00D626E7"/>
    <w:rsid w:val="00D62E1F"/>
    <w:rsid w:val="00D62F67"/>
    <w:rsid w:val="00D63993"/>
    <w:rsid w:val="00D65174"/>
    <w:rsid w:val="00D65C57"/>
    <w:rsid w:val="00D66075"/>
    <w:rsid w:val="00D67787"/>
    <w:rsid w:val="00D71873"/>
    <w:rsid w:val="00D7201B"/>
    <w:rsid w:val="00D7224C"/>
    <w:rsid w:val="00D724FB"/>
    <w:rsid w:val="00D72C87"/>
    <w:rsid w:val="00D73627"/>
    <w:rsid w:val="00D7421D"/>
    <w:rsid w:val="00D7428D"/>
    <w:rsid w:val="00D74298"/>
    <w:rsid w:val="00D747F9"/>
    <w:rsid w:val="00D748BF"/>
    <w:rsid w:val="00D74B81"/>
    <w:rsid w:val="00D74CB9"/>
    <w:rsid w:val="00D7518A"/>
    <w:rsid w:val="00D75316"/>
    <w:rsid w:val="00D765FE"/>
    <w:rsid w:val="00D76668"/>
    <w:rsid w:val="00D76805"/>
    <w:rsid w:val="00D77982"/>
    <w:rsid w:val="00D77DF6"/>
    <w:rsid w:val="00D77E53"/>
    <w:rsid w:val="00D80769"/>
    <w:rsid w:val="00D80A59"/>
    <w:rsid w:val="00D80D08"/>
    <w:rsid w:val="00D81251"/>
    <w:rsid w:val="00D8183E"/>
    <w:rsid w:val="00D82339"/>
    <w:rsid w:val="00D82B73"/>
    <w:rsid w:val="00D82BFE"/>
    <w:rsid w:val="00D83437"/>
    <w:rsid w:val="00D85003"/>
    <w:rsid w:val="00D85668"/>
    <w:rsid w:val="00D85D31"/>
    <w:rsid w:val="00D86353"/>
    <w:rsid w:val="00D8691E"/>
    <w:rsid w:val="00D90160"/>
    <w:rsid w:val="00D90B41"/>
    <w:rsid w:val="00D90BB8"/>
    <w:rsid w:val="00D9152B"/>
    <w:rsid w:val="00D915DD"/>
    <w:rsid w:val="00D92382"/>
    <w:rsid w:val="00D92E1C"/>
    <w:rsid w:val="00D939F8"/>
    <w:rsid w:val="00D93A70"/>
    <w:rsid w:val="00D954FE"/>
    <w:rsid w:val="00D95986"/>
    <w:rsid w:val="00D95E73"/>
    <w:rsid w:val="00D960E2"/>
    <w:rsid w:val="00D964E4"/>
    <w:rsid w:val="00D97B5A"/>
    <w:rsid w:val="00D97C8C"/>
    <w:rsid w:val="00D97E76"/>
    <w:rsid w:val="00DA0AA5"/>
    <w:rsid w:val="00DA0DF4"/>
    <w:rsid w:val="00DA4B0D"/>
    <w:rsid w:val="00DA5B67"/>
    <w:rsid w:val="00DA61D6"/>
    <w:rsid w:val="00DA63E4"/>
    <w:rsid w:val="00DA645D"/>
    <w:rsid w:val="00DA66DE"/>
    <w:rsid w:val="00DA68F0"/>
    <w:rsid w:val="00DA69CE"/>
    <w:rsid w:val="00DA76EC"/>
    <w:rsid w:val="00DA7A1A"/>
    <w:rsid w:val="00DB088D"/>
    <w:rsid w:val="00DB09F9"/>
    <w:rsid w:val="00DB12F2"/>
    <w:rsid w:val="00DB18A3"/>
    <w:rsid w:val="00DB2400"/>
    <w:rsid w:val="00DB3366"/>
    <w:rsid w:val="00DB3A21"/>
    <w:rsid w:val="00DB5477"/>
    <w:rsid w:val="00DB63CC"/>
    <w:rsid w:val="00DB77CF"/>
    <w:rsid w:val="00DC0142"/>
    <w:rsid w:val="00DC105B"/>
    <w:rsid w:val="00DC1702"/>
    <w:rsid w:val="00DC1D7D"/>
    <w:rsid w:val="00DC26FA"/>
    <w:rsid w:val="00DC2BF0"/>
    <w:rsid w:val="00DC38A3"/>
    <w:rsid w:val="00DC44FD"/>
    <w:rsid w:val="00DC4A2F"/>
    <w:rsid w:val="00DC50ED"/>
    <w:rsid w:val="00DC60EE"/>
    <w:rsid w:val="00DC6F41"/>
    <w:rsid w:val="00DC6F52"/>
    <w:rsid w:val="00DC7287"/>
    <w:rsid w:val="00DC7D14"/>
    <w:rsid w:val="00DD08FC"/>
    <w:rsid w:val="00DD0CD2"/>
    <w:rsid w:val="00DD1C27"/>
    <w:rsid w:val="00DD4146"/>
    <w:rsid w:val="00DD4595"/>
    <w:rsid w:val="00DD47B3"/>
    <w:rsid w:val="00DD4B3B"/>
    <w:rsid w:val="00DD5904"/>
    <w:rsid w:val="00DD64BA"/>
    <w:rsid w:val="00DD65BB"/>
    <w:rsid w:val="00DD72B1"/>
    <w:rsid w:val="00DE06A4"/>
    <w:rsid w:val="00DE095A"/>
    <w:rsid w:val="00DE1731"/>
    <w:rsid w:val="00DE1E50"/>
    <w:rsid w:val="00DE272E"/>
    <w:rsid w:val="00DE338D"/>
    <w:rsid w:val="00DE4420"/>
    <w:rsid w:val="00DE50D0"/>
    <w:rsid w:val="00DE5A61"/>
    <w:rsid w:val="00DE701C"/>
    <w:rsid w:val="00DE7066"/>
    <w:rsid w:val="00DE7365"/>
    <w:rsid w:val="00DE7B05"/>
    <w:rsid w:val="00DF09D7"/>
    <w:rsid w:val="00DF0F9A"/>
    <w:rsid w:val="00DF1388"/>
    <w:rsid w:val="00DF255B"/>
    <w:rsid w:val="00DF2712"/>
    <w:rsid w:val="00DF393B"/>
    <w:rsid w:val="00DF5176"/>
    <w:rsid w:val="00DF5548"/>
    <w:rsid w:val="00DF5FAA"/>
    <w:rsid w:val="00DF6C9B"/>
    <w:rsid w:val="00DF6FDA"/>
    <w:rsid w:val="00DF74CA"/>
    <w:rsid w:val="00DF7A7E"/>
    <w:rsid w:val="00DF7F68"/>
    <w:rsid w:val="00DF7FF5"/>
    <w:rsid w:val="00E00477"/>
    <w:rsid w:val="00E00629"/>
    <w:rsid w:val="00E0071B"/>
    <w:rsid w:val="00E009DE"/>
    <w:rsid w:val="00E0108D"/>
    <w:rsid w:val="00E01686"/>
    <w:rsid w:val="00E016C0"/>
    <w:rsid w:val="00E01D2B"/>
    <w:rsid w:val="00E01F85"/>
    <w:rsid w:val="00E023FE"/>
    <w:rsid w:val="00E02565"/>
    <w:rsid w:val="00E02D63"/>
    <w:rsid w:val="00E030E5"/>
    <w:rsid w:val="00E03451"/>
    <w:rsid w:val="00E03772"/>
    <w:rsid w:val="00E0398E"/>
    <w:rsid w:val="00E03AE4"/>
    <w:rsid w:val="00E0436C"/>
    <w:rsid w:val="00E0513D"/>
    <w:rsid w:val="00E051DD"/>
    <w:rsid w:val="00E068B5"/>
    <w:rsid w:val="00E06B83"/>
    <w:rsid w:val="00E072D0"/>
    <w:rsid w:val="00E07ADD"/>
    <w:rsid w:val="00E103E0"/>
    <w:rsid w:val="00E105CB"/>
    <w:rsid w:val="00E10A03"/>
    <w:rsid w:val="00E12692"/>
    <w:rsid w:val="00E13756"/>
    <w:rsid w:val="00E13F67"/>
    <w:rsid w:val="00E14201"/>
    <w:rsid w:val="00E14450"/>
    <w:rsid w:val="00E14838"/>
    <w:rsid w:val="00E15C50"/>
    <w:rsid w:val="00E15F6A"/>
    <w:rsid w:val="00E1631D"/>
    <w:rsid w:val="00E16E05"/>
    <w:rsid w:val="00E1718F"/>
    <w:rsid w:val="00E17DC1"/>
    <w:rsid w:val="00E17DD2"/>
    <w:rsid w:val="00E210C9"/>
    <w:rsid w:val="00E21F19"/>
    <w:rsid w:val="00E22440"/>
    <w:rsid w:val="00E23E43"/>
    <w:rsid w:val="00E24074"/>
    <w:rsid w:val="00E2523A"/>
    <w:rsid w:val="00E25545"/>
    <w:rsid w:val="00E25CBD"/>
    <w:rsid w:val="00E3033D"/>
    <w:rsid w:val="00E314F4"/>
    <w:rsid w:val="00E315F9"/>
    <w:rsid w:val="00E3205A"/>
    <w:rsid w:val="00E323A3"/>
    <w:rsid w:val="00E33494"/>
    <w:rsid w:val="00E34323"/>
    <w:rsid w:val="00E34378"/>
    <w:rsid w:val="00E34AAC"/>
    <w:rsid w:val="00E351A5"/>
    <w:rsid w:val="00E356E8"/>
    <w:rsid w:val="00E35905"/>
    <w:rsid w:val="00E360A5"/>
    <w:rsid w:val="00E36FD2"/>
    <w:rsid w:val="00E37074"/>
    <w:rsid w:val="00E3791E"/>
    <w:rsid w:val="00E40151"/>
    <w:rsid w:val="00E40F43"/>
    <w:rsid w:val="00E423CC"/>
    <w:rsid w:val="00E42836"/>
    <w:rsid w:val="00E42984"/>
    <w:rsid w:val="00E44425"/>
    <w:rsid w:val="00E45F99"/>
    <w:rsid w:val="00E46593"/>
    <w:rsid w:val="00E47143"/>
    <w:rsid w:val="00E47BC9"/>
    <w:rsid w:val="00E5046A"/>
    <w:rsid w:val="00E51456"/>
    <w:rsid w:val="00E52ADD"/>
    <w:rsid w:val="00E52BC3"/>
    <w:rsid w:val="00E52FD2"/>
    <w:rsid w:val="00E53065"/>
    <w:rsid w:val="00E5432A"/>
    <w:rsid w:val="00E56FB4"/>
    <w:rsid w:val="00E577A4"/>
    <w:rsid w:val="00E577C1"/>
    <w:rsid w:val="00E57B7B"/>
    <w:rsid w:val="00E57CB6"/>
    <w:rsid w:val="00E602F5"/>
    <w:rsid w:val="00E60513"/>
    <w:rsid w:val="00E609BD"/>
    <w:rsid w:val="00E617D6"/>
    <w:rsid w:val="00E61D6E"/>
    <w:rsid w:val="00E6253A"/>
    <w:rsid w:val="00E6337C"/>
    <w:rsid w:val="00E63572"/>
    <w:rsid w:val="00E63650"/>
    <w:rsid w:val="00E642D8"/>
    <w:rsid w:val="00E64A38"/>
    <w:rsid w:val="00E65767"/>
    <w:rsid w:val="00E657A2"/>
    <w:rsid w:val="00E65E23"/>
    <w:rsid w:val="00E66114"/>
    <w:rsid w:val="00E66BE0"/>
    <w:rsid w:val="00E6709D"/>
    <w:rsid w:val="00E67672"/>
    <w:rsid w:val="00E67A47"/>
    <w:rsid w:val="00E67C63"/>
    <w:rsid w:val="00E7043E"/>
    <w:rsid w:val="00E70644"/>
    <w:rsid w:val="00E70AC8"/>
    <w:rsid w:val="00E70F64"/>
    <w:rsid w:val="00E716FD"/>
    <w:rsid w:val="00E718BE"/>
    <w:rsid w:val="00E723A3"/>
    <w:rsid w:val="00E72670"/>
    <w:rsid w:val="00E73785"/>
    <w:rsid w:val="00E74455"/>
    <w:rsid w:val="00E749E8"/>
    <w:rsid w:val="00E75610"/>
    <w:rsid w:val="00E75B57"/>
    <w:rsid w:val="00E75BAF"/>
    <w:rsid w:val="00E76273"/>
    <w:rsid w:val="00E769F3"/>
    <w:rsid w:val="00E76A1C"/>
    <w:rsid w:val="00E76CC6"/>
    <w:rsid w:val="00E7742F"/>
    <w:rsid w:val="00E77F23"/>
    <w:rsid w:val="00E807CF"/>
    <w:rsid w:val="00E81308"/>
    <w:rsid w:val="00E81AEE"/>
    <w:rsid w:val="00E82B1F"/>
    <w:rsid w:val="00E82C97"/>
    <w:rsid w:val="00E83735"/>
    <w:rsid w:val="00E83957"/>
    <w:rsid w:val="00E83D28"/>
    <w:rsid w:val="00E83DC2"/>
    <w:rsid w:val="00E83FC2"/>
    <w:rsid w:val="00E841A1"/>
    <w:rsid w:val="00E847B7"/>
    <w:rsid w:val="00E84E4E"/>
    <w:rsid w:val="00E852A0"/>
    <w:rsid w:val="00E8629D"/>
    <w:rsid w:val="00E86479"/>
    <w:rsid w:val="00E8652E"/>
    <w:rsid w:val="00E8765F"/>
    <w:rsid w:val="00E90C43"/>
    <w:rsid w:val="00E91200"/>
    <w:rsid w:val="00E91733"/>
    <w:rsid w:val="00E92083"/>
    <w:rsid w:val="00E922A0"/>
    <w:rsid w:val="00E92FA7"/>
    <w:rsid w:val="00E933B7"/>
    <w:rsid w:val="00E93D58"/>
    <w:rsid w:val="00E941DA"/>
    <w:rsid w:val="00E94953"/>
    <w:rsid w:val="00E94A6F"/>
    <w:rsid w:val="00E94E73"/>
    <w:rsid w:val="00E95536"/>
    <w:rsid w:val="00E95F73"/>
    <w:rsid w:val="00E961CE"/>
    <w:rsid w:val="00E96B10"/>
    <w:rsid w:val="00E975B4"/>
    <w:rsid w:val="00EA066D"/>
    <w:rsid w:val="00EA1465"/>
    <w:rsid w:val="00EA22D3"/>
    <w:rsid w:val="00EA24BF"/>
    <w:rsid w:val="00EA39E9"/>
    <w:rsid w:val="00EA4011"/>
    <w:rsid w:val="00EA409A"/>
    <w:rsid w:val="00EA461E"/>
    <w:rsid w:val="00EA4813"/>
    <w:rsid w:val="00EA4927"/>
    <w:rsid w:val="00EA5189"/>
    <w:rsid w:val="00EA520A"/>
    <w:rsid w:val="00EA5569"/>
    <w:rsid w:val="00EA6099"/>
    <w:rsid w:val="00EA6561"/>
    <w:rsid w:val="00EA6E88"/>
    <w:rsid w:val="00EA7D01"/>
    <w:rsid w:val="00EB01C4"/>
    <w:rsid w:val="00EB06B2"/>
    <w:rsid w:val="00EB1707"/>
    <w:rsid w:val="00EB185C"/>
    <w:rsid w:val="00EB18CB"/>
    <w:rsid w:val="00EB2811"/>
    <w:rsid w:val="00EB3298"/>
    <w:rsid w:val="00EB3951"/>
    <w:rsid w:val="00EB3F49"/>
    <w:rsid w:val="00EB4F64"/>
    <w:rsid w:val="00EB6C42"/>
    <w:rsid w:val="00EB721F"/>
    <w:rsid w:val="00EC0A46"/>
    <w:rsid w:val="00EC0BD4"/>
    <w:rsid w:val="00EC13F0"/>
    <w:rsid w:val="00EC1AAA"/>
    <w:rsid w:val="00EC1F01"/>
    <w:rsid w:val="00EC3071"/>
    <w:rsid w:val="00EC325D"/>
    <w:rsid w:val="00EC35A2"/>
    <w:rsid w:val="00EC384C"/>
    <w:rsid w:val="00EC3A11"/>
    <w:rsid w:val="00EC50DD"/>
    <w:rsid w:val="00EC593A"/>
    <w:rsid w:val="00EC758A"/>
    <w:rsid w:val="00ED0412"/>
    <w:rsid w:val="00ED1817"/>
    <w:rsid w:val="00ED3107"/>
    <w:rsid w:val="00ED3480"/>
    <w:rsid w:val="00ED4480"/>
    <w:rsid w:val="00ED4A42"/>
    <w:rsid w:val="00ED5642"/>
    <w:rsid w:val="00ED56DB"/>
    <w:rsid w:val="00ED6667"/>
    <w:rsid w:val="00ED69AB"/>
    <w:rsid w:val="00EE030B"/>
    <w:rsid w:val="00EE0394"/>
    <w:rsid w:val="00EE0D68"/>
    <w:rsid w:val="00EE10E0"/>
    <w:rsid w:val="00EE1854"/>
    <w:rsid w:val="00EE224F"/>
    <w:rsid w:val="00EE2941"/>
    <w:rsid w:val="00EE3860"/>
    <w:rsid w:val="00EE4241"/>
    <w:rsid w:val="00EE42B7"/>
    <w:rsid w:val="00EE459C"/>
    <w:rsid w:val="00EE4AA0"/>
    <w:rsid w:val="00EE51E8"/>
    <w:rsid w:val="00EE6E20"/>
    <w:rsid w:val="00EE6EBD"/>
    <w:rsid w:val="00EE7982"/>
    <w:rsid w:val="00EF0714"/>
    <w:rsid w:val="00EF0AEC"/>
    <w:rsid w:val="00EF12FA"/>
    <w:rsid w:val="00EF15DA"/>
    <w:rsid w:val="00EF25D4"/>
    <w:rsid w:val="00EF29FB"/>
    <w:rsid w:val="00EF2F7D"/>
    <w:rsid w:val="00EF3A1A"/>
    <w:rsid w:val="00EF3AAB"/>
    <w:rsid w:val="00EF496D"/>
    <w:rsid w:val="00EF5266"/>
    <w:rsid w:val="00EF7F02"/>
    <w:rsid w:val="00F0350B"/>
    <w:rsid w:val="00F039FF"/>
    <w:rsid w:val="00F03A6B"/>
    <w:rsid w:val="00F03EC7"/>
    <w:rsid w:val="00F041C0"/>
    <w:rsid w:val="00F0457F"/>
    <w:rsid w:val="00F05EA7"/>
    <w:rsid w:val="00F06B41"/>
    <w:rsid w:val="00F07417"/>
    <w:rsid w:val="00F07AD0"/>
    <w:rsid w:val="00F10DA6"/>
    <w:rsid w:val="00F10F47"/>
    <w:rsid w:val="00F112B7"/>
    <w:rsid w:val="00F1251A"/>
    <w:rsid w:val="00F12588"/>
    <w:rsid w:val="00F13110"/>
    <w:rsid w:val="00F1337F"/>
    <w:rsid w:val="00F13F7B"/>
    <w:rsid w:val="00F1404C"/>
    <w:rsid w:val="00F15085"/>
    <w:rsid w:val="00F150B4"/>
    <w:rsid w:val="00F15685"/>
    <w:rsid w:val="00F16B5C"/>
    <w:rsid w:val="00F16F41"/>
    <w:rsid w:val="00F171A7"/>
    <w:rsid w:val="00F172CE"/>
    <w:rsid w:val="00F17649"/>
    <w:rsid w:val="00F20E1E"/>
    <w:rsid w:val="00F20E90"/>
    <w:rsid w:val="00F21A15"/>
    <w:rsid w:val="00F21A1D"/>
    <w:rsid w:val="00F21CB4"/>
    <w:rsid w:val="00F21D15"/>
    <w:rsid w:val="00F2273C"/>
    <w:rsid w:val="00F23927"/>
    <w:rsid w:val="00F23A96"/>
    <w:rsid w:val="00F24634"/>
    <w:rsid w:val="00F24B8C"/>
    <w:rsid w:val="00F24D9E"/>
    <w:rsid w:val="00F2518E"/>
    <w:rsid w:val="00F25249"/>
    <w:rsid w:val="00F25F28"/>
    <w:rsid w:val="00F2716B"/>
    <w:rsid w:val="00F27DBA"/>
    <w:rsid w:val="00F30290"/>
    <w:rsid w:val="00F3076A"/>
    <w:rsid w:val="00F336A3"/>
    <w:rsid w:val="00F33889"/>
    <w:rsid w:val="00F355EB"/>
    <w:rsid w:val="00F3603A"/>
    <w:rsid w:val="00F36353"/>
    <w:rsid w:val="00F3658A"/>
    <w:rsid w:val="00F36D12"/>
    <w:rsid w:val="00F4031D"/>
    <w:rsid w:val="00F4090E"/>
    <w:rsid w:val="00F40E93"/>
    <w:rsid w:val="00F41601"/>
    <w:rsid w:val="00F416A9"/>
    <w:rsid w:val="00F42595"/>
    <w:rsid w:val="00F4343A"/>
    <w:rsid w:val="00F43A84"/>
    <w:rsid w:val="00F43FAE"/>
    <w:rsid w:val="00F44030"/>
    <w:rsid w:val="00F4604C"/>
    <w:rsid w:val="00F4612E"/>
    <w:rsid w:val="00F4631E"/>
    <w:rsid w:val="00F468F5"/>
    <w:rsid w:val="00F47137"/>
    <w:rsid w:val="00F507C2"/>
    <w:rsid w:val="00F50F68"/>
    <w:rsid w:val="00F51BBB"/>
    <w:rsid w:val="00F51F51"/>
    <w:rsid w:val="00F5205C"/>
    <w:rsid w:val="00F524F9"/>
    <w:rsid w:val="00F52623"/>
    <w:rsid w:val="00F526DC"/>
    <w:rsid w:val="00F52BD0"/>
    <w:rsid w:val="00F53130"/>
    <w:rsid w:val="00F543F4"/>
    <w:rsid w:val="00F547D8"/>
    <w:rsid w:val="00F55CD6"/>
    <w:rsid w:val="00F55F70"/>
    <w:rsid w:val="00F56163"/>
    <w:rsid w:val="00F5640F"/>
    <w:rsid w:val="00F564EB"/>
    <w:rsid w:val="00F576C9"/>
    <w:rsid w:val="00F57BE6"/>
    <w:rsid w:val="00F6071C"/>
    <w:rsid w:val="00F60D34"/>
    <w:rsid w:val="00F6103D"/>
    <w:rsid w:val="00F618F7"/>
    <w:rsid w:val="00F6267E"/>
    <w:rsid w:val="00F62F73"/>
    <w:rsid w:val="00F63975"/>
    <w:rsid w:val="00F63A67"/>
    <w:rsid w:val="00F6403F"/>
    <w:rsid w:val="00F64561"/>
    <w:rsid w:val="00F64B67"/>
    <w:rsid w:val="00F64CAC"/>
    <w:rsid w:val="00F64F8A"/>
    <w:rsid w:val="00F6506E"/>
    <w:rsid w:val="00F65574"/>
    <w:rsid w:val="00F66BC9"/>
    <w:rsid w:val="00F66DFB"/>
    <w:rsid w:val="00F679D4"/>
    <w:rsid w:val="00F67BF5"/>
    <w:rsid w:val="00F718E9"/>
    <w:rsid w:val="00F729E8"/>
    <w:rsid w:val="00F72F4D"/>
    <w:rsid w:val="00F73275"/>
    <w:rsid w:val="00F75007"/>
    <w:rsid w:val="00F758E1"/>
    <w:rsid w:val="00F759A9"/>
    <w:rsid w:val="00F76232"/>
    <w:rsid w:val="00F772DC"/>
    <w:rsid w:val="00F774E7"/>
    <w:rsid w:val="00F7756E"/>
    <w:rsid w:val="00F80400"/>
    <w:rsid w:val="00F80957"/>
    <w:rsid w:val="00F81756"/>
    <w:rsid w:val="00F81B1A"/>
    <w:rsid w:val="00F82B8F"/>
    <w:rsid w:val="00F83608"/>
    <w:rsid w:val="00F83EA8"/>
    <w:rsid w:val="00F841C1"/>
    <w:rsid w:val="00F842E1"/>
    <w:rsid w:val="00F84426"/>
    <w:rsid w:val="00F849B4"/>
    <w:rsid w:val="00F84F96"/>
    <w:rsid w:val="00F8579F"/>
    <w:rsid w:val="00F8659C"/>
    <w:rsid w:val="00F876A1"/>
    <w:rsid w:val="00F9064C"/>
    <w:rsid w:val="00F90BB9"/>
    <w:rsid w:val="00F90CA9"/>
    <w:rsid w:val="00F90FA7"/>
    <w:rsid w:val="00F90FF8"/>
    <w:rsid w:val="00F91810"/>
    <w:rsid w:val="00F91849"/>
    <w:rsid w:val="00F92273"/>
    <w:rsid w:val="00F9273D"/>
    <w:rsid w:val="00F93020"/>
    <w:rsid w:val="00F93964"/>
    <w:rsid w:val="00F93CC2"/>
    <w:rsid w:val="00F94448"/>
    <w:rsid w:val="00F94926"/>
    <w:rsid w:val="00F94BB6"/>
    <w:rsid w:val="00F95865"/>
    <w:rsid w:val="00F95A06"/>
    <w:rsid w:val="00F95FD9"/>
    <w:rsid w:val="00F967B9"/>
    <w:rsid w:val="00F96AC3"/>
    <w:rsid w:val="00F974F7"/>
    <w:rsid w:val="00F976E1"/>
    <w:rsid w:val="00FA027C"/>
    <w:rsid w:val="00FA0696"/>
    <w:rsid w:val="00FA1F1C"/>
    <w:rsid w:val="00FA1F50"/>
    <w:rsid w:val="00FA21ED"/>
    <w:rsid w:val="00FA5CA1"/>
    <w:rsid w:val="00FA5D6C"/>
    <w:rsid w:val="00FA6B5A"/>
    <w:rsid w:val="00FA6DEA"/>
    <w:rsid w:val="00FB094C"/>
    <w:rsid w:val="00FB0D60"/>
    <w:rsid w:val="00FB0E42"/>
    <w:rsid w:val="00FB1751"/>
    <w:rsid w:val="00FB19E1"/>
    <w:rsid w:val="00FB1AF5"/>
    <w:rsid w:val="00FB1B50"/>
    <w:rsid w:val="00FB1F6E"/>
    <w:rsid w:val="00FB30DA"/>
    <w:rsid w:val="00FB32E4"/>
    <w:rsid w:val="00FB345D"/>
    <w:rsid w:val="00FB3B35"/>
    <w:rsid w:val="00FB4EAA"/>
    <w:rsid w:val="00FB5E00"/>
    <w:rsid w:val="00FB630F"/>
    <w:rsid w:val="00FB665A"/>
    <w:rsid w:val="00FB697F"/>
    <w:rsid w:val="00FB6EA7"/>
    <w:rsid w:val="00FB6FB6"/>
    <w:rsid w:val="00FB735B"/>
    <w:rsid w:val="00FB76E4"/>
    <w:rsid w:val="00FB78CC"/>
    <w:rsid w:val="00FC0FBC"/>
    <w:rsid w:val="00FC30A3"/>
    <w:rsid w:val="00FC362A"/>
    <w:rsid w:val="00FC3A3F"/>
    <w:rsid w:val="00FC4713"/>
    <w:rsid w:val="00FC55A4"/>
    <w:rsid w:val="00FC772A"/>
    <w:rsid w:val="00FC7E44"/>
    <w:rsid w:val="00FC7E75"/>
    <w:rsid w:val="00FD1229"/>
    <w:rsid w:val="00FD1B44"/>
    <w:rsid w:val="00FD274D"/>
    <w:rsid w:val="00FD30BF"/>
    <w:rsid w:val="00FD44C6"/>
    <w:rsid w:val="00FD5145"/>
    <w:rsid w:val="00FD551C"/>
    <w:rsid w:val="00FD5E17"/>
    <w:rsid w:val="00FD63F3"/>
    <w:rsid w:val="00FD6941"/>
    <w:rsid w:val="00FD7147"/>
    <w:rsid w:val="00FD774D"/>
    <w:rsid w:val="00FD794B"/>
    <w:rsid w:val="00FD7C5D"/>
    <w:rsid w:val="00FE0EB2"/>
    <w:rsid w:val="00FE1D63"/>
    <w:rsid w:val="00FE2372"/>
    <w:rsid w:val="00FE2390"/>
    <w:rsid w:val="00FE2933"/>
    <w:rsid w:val="00FE2C61"/>
    <w:rsid w:val="00FE34EA"/>
    <w:rsid w:val="00FE3D49"/>
    <w:rsid w:val="00FE426E"/>
    <w:rsid w:val="00FE4CBA"/>
    <w:rsid w:val="00FE5A63"/>
    <w:rsid w:val="00FE6408"/>
    <w:rsid w:val="00FE7502"/>
    <w:rsid w:val="00FE7FCE"/>
    <w:rsid w:val="00FF0506"/>
    <w:rsid w:val="00FF2A97"/>
    <w:rsid w:val="00FF3793"/>
    <w:rsid w:val="00FF4150"/>
    <w:rsid w:val="00FF4674"/>
    <w:rsid w:val="00FF620B"/>
    <w:rsid w:val="00FF66E9"/>
    <w:rsid w:val="00FF6C15"/>
    <w:rsid w:val="00FF79F7"/>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semiHidden/>
    <w:unhideWhenUsed/>
    <w:rsid w:val="00395F52"/>
    <w:rPr>
      <w:sz w:val="20"/>
      <w:szCs w:val="20"/>
    </w:rPr>
  </w:style>
  <w:style w:type="character" w:customStyle="1" w:styleId="TekstfusnoteChar">
    <w:name w:val="Tekst fusnote Char"/>
    <w:basedOn w:val="Zadanifontodlomka"/>
    <w:link w:val="Tekstfusnote"/>
    <w:uiPriority w:val="99"/>
    <w:semiHidden/>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semiHidden/>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nhideWhenUsed/>
    <w:rsid w:val="00B729DC"/>
    <w:pPr>
      <w:spacing w:after="120"/>
      <w:ind w:left="283"/>
    </w:pPr>
  </w:style>
  <w:style w:type="character" w:customStyle="1" w:styleId="UvuenotijelotekstaChar">
    <w:name w:val="Uvučeno tijelo teksta Char"/>
    <w:basedOn w:val="Zadanifontodlomka"/>
    <w:link w:val="Uvuenotijeloteksta"/>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1"/>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semiHidden/>
    <w:unhideWhenUsed/>
    <w:rsid w:val="00C357CE"/>
    <w:rPr>
      <w:rFonts w:ascii="Consolas" w:hAnsi="Consolas"/>
      <w:sz w:val="21"/>
      <w:szCs w:val="21"/>
    </w:rPr>
  </w:style>
  <w:style w:type="character" w:customStyle="1" w:styleId="ObinitekstChar">
    <w:name w:val="Obični tekst Char"/>
    <w:basedOn w:val="Zadanifontodlomka"/>
    <w:link w:val="Obinitekst"/>
    <w:semiHidden/>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rsid w:val="00C357CE"/>
    <w:pPr>
      <w:jc w:val="both"/>
    </w:pPr>
    <w:rPr>
      <w:rFonts w:ascii="Arial" w:hAnsi="Arial"/>
      <w:lang w:eastAsia="en-US"/>
    </w:rPr>
  </w:style>
  <w:style w:type="character" w:customStyle="1" w:styleId="TijelotekstaChar">
    <w:name w:val="Tijelo teksta Char"/>
    <w:basedOn w:val="Zadanifontodlomka"/>
    <w:link w:val="Tijeloteksta"/>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semiHidden/>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357CE"/>
    <w:rPr>
      <w:rFonts w:ascii="Segoe UI" w:eastAsia="Times New Roman" w:hAnsi="Segoe UI" w:cs="Segoe UI"/>
      <w:sz w:val="18"/>
      <w:szCs w:val="18"/>
      <w:lang w:eastAsia="hr-HR"/>
    </w:rPr>
  </w:style>
  <w:style w:type="paragraph" w:customStyle="1" w:styleId="Normal11">
    <w:name w:val="Normal11"/>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semiHidden/>
    <w:unhideWhenUsed/>
    <w:rsid w:val="00C357CE"/>
    <w:rPr>
      <w:sz w:val="16"/>
      <w:szCs w:val="16"/>
    </w:rPr>
  </w:style>
  <w:style w:type="paragraph" w:styleId="Tekstkomentara">
    <w:name w:val="annotation text"/>
    <w:basedOn w:val="Normal"/>
    <w:link w:val="TekstkomentaraChar"/>
    <w:uiPriority w:val="99"/>
    <w:semiHidden/>
    <w:unhideWhenUsed/>
    <w:rsid w:val="00C357CE"/>
    <w:rPr>
      <w:sz w:val="20"/>
      <w:szCs w:val="20"/>
    </w:rPr>
  </w:style>
  <w:style w:type="character" w:customStyle="1" w:styleId="TekstkomentaraChar">
    <w:name w:val="Tekst komentara Char"/>
    <w:basedOn w:val="Zadanifontodlomka"/>
    <w:link w:val="Tekstkomentara"/>
    <w:uiPriority w:val="99"/>
    <w:semiHidden/>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C357CE"/>
    <w:rPr>
      <w:b/>
      <w:bCs/>
    </w:rPr>
  </w:style>
  <w:style w:type="character" w:customStyle="1" w:styleId="PredmetkomentaraChar">
    <w:name w:val="Predmet komentara Char"/>
    <w:basedOn w:val="TekstkomentaraChar"/>
    <w:link w:val="Predmetkomentara"/>
    <w:uiPriority w:val="99"/>
    <w:semiHidden/>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rsid w:val="00B72E17"/>
    <w:pPr>
      <w:spacing w:after="120"/>
    </w:pPr>
    <w:rPr>
      <w:sz w:val="16"/>
      <w:szCs w:val="16"/>
      <w:lang w:val="en-US" w:eastAsia="en-US"/>
    </w:rPr>
  </w:style>
  <w:style w:type="character" w:customStyle="1" w:styleId="Tijeloteksta3Char">
    <w:name w:val="Tijelo teksta 3 Char"/>
    <w:basedOn w:val="Zadanifontodlomka"/>
    <w:link w:val="Tijeloteksta3"/>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rsid w:val="00B72E17"/>
    <w:pPr>
      <w:spacing w:before="100" w:beforeAutospacing="1" w:after="100" w:afterAutospacing="1"/>
    </w:pPr>
  </w:style>
  <w:style w:type="paragraph" w:customStyle="1" w:styleId="Normal13">
    <w:name w:val="Normal13"/>
    <w:rsid w:val="00422203"/>
    <w:pPr>
      <w:spacing w:after="0" w:line="240" w:lineRule="auto"/>
    </w:pPr>
    <w:rPr>
      <w:rFonts w:ascii="Times New Roman" w:eastAsia="Times New Roman" w:hAnsi="Times New Roman" w:cs="Times New Roman"/>
      <w:color w:val="000000"/>
      <w:sz w:val="24"/>
      <w:szCs w:val="24"/>
      <w:lang w:eastAsia="hr-HR"/>
    </w:rPr>
  </w:style>
  <w:style w:type="paragraph" w:customStyle="1" w:styleId="Normal14">
    <w:name w:val="Normal14"/>
    <w:rsid w:val="009005FF"/>
    <w:pPr>
      <w:spacing w:after="0" w:line="240" w:lineRule="auto"/>
    </w:pPr>
    <w:rPr>
      <w:rFonts w:ascii="Times New Roman" w:eastAsia="Times New Roman" w:hAnsi="Times New Roman" w:cs="Times New Roman"/>
      <w:color w:val="000000"/>
      <w:sz w:val="24"/>
      <w:szCs w:val="24"/>
      <w:lang w:eastAsia="hr-HR"/>
    </w:rPr>
  </w:style>
  <w:style w:type="paragraph" w:customStyle="1" w:styleId="Normal15">
    <w:name w:val="Normal15"/>
    <w:rsid w:val="00113979"/>
    <w:pPr>
      <w:spacing w:after="0" w:line="240" w:lineRule="auto"/>
    </w:pPr>
    <w:rPr>
      <w:rFonts w:ascii="Times New Roman" w:eastAsia="Times New Roman" w:hAnsi="Times New Roman" w:cs="Times New Roman"/>
      <w:color w:val="000000"/>
      <w:sz w:val="24"/>
      <w:szCs w:val="24"/>
      <w:lang w:eastAsia="hr-HR"/>
    </w:rPr>
  </w:style>
  <w:style w:type="paragraph" w:customStyle="1" w:styleId="Normal16">
    <w:name w:val="Normal16"/>
    <w:rsid w:val="009A303A"/>
    <w:pPr>
      <w:spacing w:after="0" w:line="240" w:lineRule="auto"/>
    </w:pPr>
    <w:rPr>
      <w:rFonts w:ascii="Times New Roman" w:eastAsia="Times New Roman" w:hAnsi="Times New Roman" w:cs="Times New Roman"/>
      <w:color w:val="000000"/>
      <w:sz w:val="24"/>
      <w:szCs w:val="24"/>
      <w:lang w:eastAsia="hr-HR"/>
    </w:rPr>
  </w:style>
  <w:style w:type="paragraph" w:customStyle="1" w:styleId="Normal17">
    <w:name w:val="Normal17"/>
    <w:rsid w:val="00104FED"/>
    <w:pPr>
      <w:spacing w:after="0" w:line="240" w:lineRule="auto"/>
    </w:pPr>
    <w:rPr>
      <w:rFonts w:ascii="Times New Roman" w:eastAsia="Times New Roman" w:hAnsi="Times New Roman" w:cs="Times New Roman"/>
      <w:color w:val="000000"/>
      <w:sz w:val="24"/>
      <w:szCs w:val="24"/>
      <w:lang w:eastAsia="hr-HR"/>
    </w:rPr>
  </w:style>
  <w:style w:type="character" w:customStyle="1" w:styleId="textrun">
    <w:name w:val="textrun"/>
    <w:basedOn w:val="Zadanifontodlomka"/>
    <w:rsid w:val="009F4762"/>
  </w:style>
  <w:style w:type="paragraph" w:customStyle="1" w:styleId="outlineelement">
    <w:name w:val="outlineelement"/>
    <w:basedOn w:val="Normal"/>
    <w:rsid w:val="009F4762"/>
    <w:pPr>
      <w:spacing w:before="100" w:beforeAutospacing="1" w:after="100" w:afterAutospacing="1"/>
    </w:pPr>
  </w:style>
  <w:style w:type="character" w:customStyle="1" w:styleId="tabrun">
    <w:name w:val="tabrun"/>
    <w:basedOn w:val="Zadanifontodlomka"/>
    <w:rsid w:val="009F4762"/>
  </w:style>
  <w:style w:type="character" w:customStyle="1" w:styleId="tabchar">
    <w:name w:val="tabchar"/>
    <w:basedOn w:val="Zadanifontodlomka"/>
    <w:rsid w:val="009F4762"/>
  </w:style>
  <w:style w:type="character" w:customStyle="1" w:styleId="tableaderchars">
    <w:name w:val="tableaderchars"/>
    <w:basedOn w:val="Zadanifontodlomka"/>
    <w:rsid w:val="009F4762"/>
  </w:style>
  <w:style w:type="paragraph" w:customStyle="1" w:styleId="Normal18">
    <w:name w:val="Normal18"/>
    <w:rsid w:val="0065374F"/>
    <w:pPr>
      <w:spacing w:after="0" w:line="240" w:lineRule="auto"/>
    </w:pPr>
    <w:rPr>
      <w:rFonts w:ascii="Times New Roman" w:eastAsia="Times New Roman" w:hAnsi="Times New Roman" w:cs="Times New Roman"/>
      <w:color w:val="000000"/>
      <w:sz w:val="24"/>
      <w:szCs w:val="24"/>
      <w:lang w:eastAsia="hr-HR"/>
    </w:rPr>
  </w:style>
  <w:style w:type="paragraph" w:customStyle="1" w:styleId="Normal19">
    <w:name w:val="Normal19"/>
    <w:rsid w:val="0030715F"/>
    <w:pPr>
      <w:spacing w:after="0" w:line="240" w:lineRule="auto"/>
    </w:pPr>
    <w:rPr>
      <w:rFonts w:ascii="Times New Roman" w:eastAsia="Times New Roman" w:hAnsi="Times New Roman" w:cs="Times New Roman"/>
      <w:color w:val="000000"/>
      <w:sz w:val="24"/>
      <w:szCs w:val="24"/>
      <w:lang w:eastAsia="hr-HR"/>
    </w:rPr>
  </w:style>
  <w:style w:type="paragraph" w:styleId="Podnaslov">
    <w:name w:val="Subtitle"/>
    <w:basedOn w:val="Normal"/>
    <w:next w:val="Normal"/>
    <w:link w:val="PodnaslovChar"/>
    <w:uiPriority w:val="11"/>
    <w:qFormat/>
    <w:rsid w:val="00436CE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slovChar">
    <w:name w:val="Podnaslov Char"/>
    <w:basedOn w:val="Zadanifontodlomka"/>
    <w:link w:val="Podnaslov"/>
    <w:uiPriority w:val="11"/>
    <w:rsid w:val="00436CEC"/>
    <w:rPr>
      <w:rFonts w:eastAsiaTheme="minorEastAsia"/>
      <w:color w:val="5A5A5A" w:themeColor="text1" w:themeTint="A5"/>
      <w:spacing w:val="15"/>
      <w:lang w:eastAsia="hr-HR"/>
    </w:rPr>
  </w:style>
  <w:style w:type="paragraph" w:customStyle="1" w:styleId="Normal20">
    <w:name w:val="Normal20"/>
    <w:rsid w:val="00990EA8"/>
    <w:pPr>
      <w:spacing w:after="0" w:line="240" w:lineRule="auto"/>
    </w:pPr>
    <w:rPr>
      <w:rFonts w:ascii="Times New Roman" w:eastAsia="Times New Roman" w:hAnsi="Times New Roman" w:cs="Times New Roman"/>
      <w:color w:val="000000"/>
      <w:sz w:val="24"/>
      <w:szCs w:val="24"/>
      <w:lang w:eastAsia="hr-HR"/>
    </w:rPr>
  </w:style>
  <w:style w:type="paragraph" w:customStyle="1" w:styleId="Normal21">
    <w:name w:val="Normal21"/>
    <w:rsid w:val="00197D2B"/>
    <w:pPr>
      <w:spacing w:after="0" w:line="240" w:lineRule="auto"/>
    </w:pPr>
    <w:rPr>
      <w:rFonts w:ascii="Times New Roman" w:eastAsia="Times New Roman" w:hAnsi="Times New Roman" w:cs="Times New Roman"/>
      <w:color w:val="000000"/>
      <w:sz w:val="24"/>
      <w:szCs w:val="24"/>
      <w:lang w:eastAsia="hr-HR"/>
    </w:rPr>
  </w:style>
  <w:style w:type="paragraph" w:customStyle="1" w:styleId="Normal22">
    <w:name w:val="Normal22"/>
    <w:rsid w:val="00B77880"/>
    <w:pPr>
      <w:spacing w:after="0" w:line="240" w:lineRule="auto"/>
    </w:pPr>
    <w:rPr>
      <w:rFonts w:ascii="Times New Roman" w:eastAsia="Times New Roman" w:hAnsi="Times New Roman" w:cs="Times New Roman"/>
      <w:color w:val="000000"/>
      <w:sz w:val="24"/>
      <w:szCs w:val="24"/>
      <w:lang w:eastAsia="hr-HR"/>
    </w:rPr>
  </w:style>
  <w:style w:type="paragraph" w:customStyle="1" w:styleId="Normal23">
    <w:name w:val="Normal23"/>
    <w:rsid w:val="00C4008D"/>
    <w:pPr>
      <w:spacing w:after="0" w:line="240" w:lineRule="auto"/>
    </w:pPr>
    <w:rPr>
      <w:rFonts w:ascii="Times New Roman" w:eastAsia="Times New Roman" w:hAnsi="Times New Roman" w:cs="Times New Roman"/>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835">
      <w:bodyDiv w:val="1"/>
      <w:marLeft w:val="0"/>
      <w:marRight w:val="0"/>
      <w:marTop w:val="0"/>
      <w:marBottom w:val="0"/>
      <w:divBdr>
        <w:top w:val="none" w:sz="0" w:space="0" w:color="auto"/>
        <w:left w:val="none" w:sz="0" w:space="0" w:color="auto"/>
        <w:bottom w:val="none" w:sz="0" w:space="0" w:color="auto"/>
        <w:right w:val="none" w:sz="0" w:space="0" w:color="auto"/>
      </w:divBdr>
    </w:div>
    <w:div w:id="36131791">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16679313">
      <w:bodyDiv w:val="1"/>
      <w:marLeft w:val="0"/>
      <w:marRight w:val="0"/>
      <w:marTop w:val="0"/>
      <w:marBottom w:val="0"/>
      <w:divBdr>
        <w:top w:val="none" w:sz="0" w:space="0" w:color="auto"/>
        <w:left w:val="none" w:sz="0" w:space="0" w:color="auto"/>
        <w:bottom w:val="none" w:sz="0" w:space="0" w:color="auto"/>
        <w:right w:val="none" w:sz="0" w:space="0" w:color="auto"/>
      </w:divBdr>
    </w:div>
    <w:div w:id="124275189">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33063772">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49910562">
      <w:bodyDiv w:val="1"/>
      <w:marLeft w:val="0"/>
      <w:marRight w:val="0"/>
      <w:marTop w:val="0"/>
      <w:marBottom w:val="0"/>
      <w:divBdr>
        <w:top w:val="none" w:sz="0" w:space="0" w:color="auto"/>
        <w:left w:val="none" w:sz="0" w:space="0" w:color="auto"/>
        <w:bottom w:val="none" w:sz="0" w:space="0" w:color="auto"/>
        <w:right w:val="none" w:sz="0" w:space="0" w:color="auto"/>
      </w:divBdr>
    </w:div>
    <w:div w:id="200434445">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28930466">
      <w:bodyDiv w:val="1"/>
      <w:marLeft w:val="0"/>
      <w:marRight w:val="0"/>
      <w:marTop w:val="0"/>
      <w:marBottom w:val="0"/>
      <w:divBdr>
        <w:top w:val="none" w:sz="0" w:space="0" w:color="auto"/>
        <w:left w:val="none" w:sz="0" w:space="0" w:color="auto"/>
        <w:bottom w:val="none" w:sz="0" w:space="0" w:color="auto"/>
        <w:right w:val="none" w:sz="0" w:space="0" w:color="auto"/>
      </w:divBdr>
    </w:div>
    <w:div w:id="243419577">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49049618">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87931249">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33536112">
      <w:bodyDiv w:val="1"/>
      <w:marLeft w:val="0"/>
      <w:marRight w:val="0"/>
      <w:marTop w:val="0"/>
      <w:marBottom w:val="0"/>
      <w:divBdr>
        <w:top w:val="none" w:sz="0" w:space="0" w:color="auto"/>
        <w:left w:val="none" w:sz="0" w:space="0" w:color="auto"/>
        <w:bottom w:val="none" w:sz="0" w:space="0" w:color="auto"/>
        <w:right w:val="none" w:sz="0" w:space="0" w:color="auto"/>
      </w:divBdr>
    </w:div>
    <w:div w:id="351957072">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1419524">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48478148">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0218281">
      <w:bodyDiv w:val="1"/>
      <w:marLeft w:val="0"/>
      <w:marRight w:val="0"/>
      <w:marTop w:val="0"/>
      <w:marBottom w:val="0"/>
      <w:divBdr>
        <w:top w:val="none" w:sz="0" w:space="0" w:color="auto"/>
        <w:left w:val="none" w:sz="0" w:space="0" w:color="auto"/>
        <w:bottom w:val="none" w:sz="0" w:space="0" w:color="auto"/>
        <w:right w:val="none" w:sz="0" w:space="0" w:color="auto"/>
      </w:divBdr>
    </w:div>
    <w:div w:id="493032198">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1555987">
      <w:bodyDiv w:val="1"/>
      <w:marLeft w:val="0"/>
      <w:marRight w:val="0"/>
      <w:marTop w:val="0"/>
      <w:marBottom w:val="0"/>
      <w:divBdr>
        <w:top w:val="none" w:sz="0" w:space="0" w:color="auto"/>
        <w:left w:val="none" w:sz="0" w:space="0" w:color="auto"/>
        <w:bottom w:val="none" w:sz="0" w:space="0" w:color="auto"/>
        <w:right w:val="none" w:sz="0" w:space="0" w:color="auto"/>
      </w:divBdr>
    </w:div>
    <w:div w:id="545946239">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2468197">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17686124">
      <w:bodyDiv w:val="1"/>
      <w:marLeft w:val="0"/>
      <w:marRight w:val="0"/>
      <w:marTop w:val="0"/>
      <w:marBottom w:val="0"/>
      <w:divBdr>
        <w:top w:val="none" w:sz="0" w:space="0" w:color="auto"/>
        <w:left w:val="none" w:sz="0" w:space="0" w:color="auto"/>
        <w:bottom w:val="none" w:sz="0" w:space="0" w:color="auto"/>
        <w:right w:val="none" w:sz="0" w:space="0" w:color="auto"/>
      </w:divBdr>
    </w:div>
    <w:div w:id="645595921">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04675126">
      <w:bodyDiv w:val="1"/>
      <w:marLeft w:val="0"/>
      <w:marRight w:val="0"/>
      <w:marTop w:val="0"/>
      <w:marBottom w:val="0"/>
      <w:divBdr>
        <w:top w:val="none" w:sz="0" w:space="0" w:color="auto"/>
        <w:left w:val="none" w:sz="0" w:space="0" w:color="auto"/>
        <w:bottom w:val="none" w:sz="0" w:space="0" w:color="auto"/>
        <w:right w:val="none" w:sz="0" w:space="0" w:color="auto"/>
      </w:divBdr>
    </w:div>
    <w:div w:id="726033476">
      <w:bodyDiv w:val="1"/>
      <w:marLeft w:val="0"/>
      <w:marRight w:val="0"/>
      <w:marTop w:val="0"/>
      <w:marBottom w:val="0"/>
      <w:divBdr>
        <w:top w:val="none" w:sz="0" w:space="0" w:color="auto"/>
        <w:left w:val="none" w:sz="0" w:space="0" w:color="auto"/>
        <w:bottom w:val="none" w:sz="0" w:space="0" w:color="auto"/>
        <w:right w:val="none" w:sz="0" w:space="0" w:color="auto"/>
      </w:divBdr>
    </w:div>
    <w:div w:id="734740507">
      <w:bodyDiv w:val="1"/>
      <w:marLeft w:val="0"/>
      <w:marRight w:val="0"/>
      <w:marTop w:val="0"/>
      <w:marBottom w:val="0"/>
      <w:divBdr>
        <w:top w:val="none" w:sz="0" w:space="0" w:color="auto"/>
        <w:left w:val="none" w:sz="0" w:space="0" w:color="auto"/>
        <w:bottom w:val="none" w:sz="0" w:space="0" w:color="auto"/>
        <w:right w:val="none" w:sz="0" w:space="0" w:color="auto"/>
      </w:divBdr>
    </w:div>
    <w:div w:id="746850097">
      <w:bodyDiv w:val="1"/>
      <w:marLeft w:val="0"/>
      <w:marRight w:val="0"/>
      <w:marTop w:val="0"/>
      <w:marBottom w:val="0"/>
      <w:divBdr>
        <w:top w:val="none" w:sz="0" w:space="0" w:color="auto"/>
        <w:left w:val="none" w:sz="0" w:space="0" w:color="auto"/>
        <w:bottom w:val="none" w:sz="0" w:space="0" w:color="auto"/>
        <w:right w:val="none" w:sz="0" w:space="0" w:color="auto"/>
      </w:divBdr>
    </w:div>
    <w:div w:id="75112511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46674703">
      <w:bodyDiv w:val="1"/>
      <w:marLeft w:val="0"/>
      <w:marRight w:val="0"/>
      <w:marTop w:val="0"/>
      <w:marBottom w:val="0"/>
      <w:divBdr>
        <w:top w:val="none" w:sz="0" w:space="0" w:color="auto"/>
        <w:left w:val="none" w:sz="0" w:space="0" w:color="auto"/>
        <w:bottom w:val="none" w:sz="0" w:space="0" w:color="auto"/>
        <w:right w:val="none" w:sz="0" w:space="0" w:color="auto"/>
      </w:divBdr>
    </w:div>
    <w:div w:id="858350071">
      <w:bodyDiv w:val="1"/>
      <w:marLeft w:val="0"/>
      <w:marRight w:val="0"/>
      <w:marTop w:val="0"/>
      <w:marBottom w:val="0"/>
      <w:divBdr>
        <w:top w:val="none" w:sz="0" w:space="0" w:color="auto"/>
        <w:left w:val="none" w:sz="0" w:space="0" w:color="auto"/>
        <w:bottom w:val="none" w:sz="0" w:space="0" w:color="auto"/>
        <w:right w:val="none" w:sz="0" w:space="0" w:color="auto"/>
      </w:divBdr>
    </w:div>
    <w:div w:id="866332312">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21447940">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46547266">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81734937">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43403929">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084452550">
      <w:bodyDiv w:val="1"/>
      <w:marLeft w:val="0"/>
      <w:marRight w:val="0"/>
      <w:marTop w:val="0"/>
      <w:marBottom w:val="0"/>
      <w:divBdr>
        <w:top w:val="none" w:sz="0" w:space="0" w:color="auto"/>
        <w:left w:val="none" w:sz="0" w:space="0" w:color="auto"/>
        <w:bottom w:val="none" w:sz="0" w:space="0" w:color="auto"/>
        <w:right w:val="none" w:sz="0" w:space="0" w:color="auto"/>
      </w:divBdr>
    </w:div>
    <w:div w:id="1107192187">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3547491">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48866750">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199854123">
      <w:bodyDiv w:val="1"/>
      <w:marLeft w:val="0"/>
      <w:marRight w:val="0"/>
      <w:marTop w:val="0"/>
      <w:marBottom w:val="0"/>
      <w:divBdr>
        <w:top w:val="none" w:sz="0" w:space="0" w:color="auto"/>
        <w:left w:val="none" w:sz="0" w:space="0" w:color="auto"/>
        <w:bottom w:val="none" w:sz="0" w:space="0" w:color="auto"/>
        <w:right w:val="none" w:sz="0" w:space="0" w:color="auto"/>
      </w:divBdr>
    </w:div>
    <w:div w:id="1200432184">
      <w:bodyDiv w:val="1"/>
      <w:marLeft w:val="0"/>
      <w:marRight w:val="0"/>
      <w:marTop w:val="0"/>
      <w:marBottom w:val="0"/>
      <w:divBdr>
        <w:top w:val="none" w:sz="0" w:space="0" w:color="auto"/>
        <w:left w:val="none" w:sz="0" w:space="0" w:color="auto"/>
        <w:bottom w:val="none" w:sz="0" w:space="0" w:color="auto"/>
        <w:right w:val="none" w:sz="0" w:space="0" w:color="auto"/>
      </w:divBdr>
    </w:div>
    <w:div w:id="1208956947">
      <w:bodyDiv w:val="1"/>
      <w:marLeft w:val="0"/>
      <w:marRight w:val="0"/>
      <w:marTop w:val="0"/>
      <w:marBottom w:val="0"/>
      <w:divBdr>
        <w:top w:val="none" w:sz="0" w:space="0" w:color="auto"/>
        <w:left w:val="none" w:sz="0" w:space="0" w:color="auto"/>
        <w:bottom w:val="none" w:sz="0" w:space="0" w:color="auto"/>
        <w:right w:val="none" w:sz="0" w:space="0" w:color="auto"/>
      </w:divBdr>
    </w:div>
    <w:div w:id="1212841147">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89556032">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5836939">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51175457">
      <w:bodyDiv w:val="1"/>
      <w:marLeft w:val="0"/>
      <w:marRight w:val="0"/>
      <w:marTop w:val="0"/>
      <w:marBottom w:val="0"/>
      <w:divBdr>
        <w:top w:val="none" w:sz="0" w:space="0" w:color="auto"/>
        <w:left w:val="none" w:sz="0" w:space="0" w:color="auto"/>
        <w:bottom w:val="none" w:sz="0" w:space="0" w:color="auto"/>
        <w:right w:val="none" w:sz="0" w:space="0" w:color="auto"/>
      </w:divBdr>
    </w:div>
    <w:div w:id="135430151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75076589">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04063627">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17245012">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42453004">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1508979">
      <w:bodyDiv w:val="1"/>
      <w:marLeft w:val="0"/>
      <w:marRight w:val="0"/>
      <w:marTop w:val="0"/>
      <w:marBottom w:val="0"/>
      <w:divBdr>
        <w:top w:val="none" w:sz="0" w:space="0" w:color="auto"/>
        <w:left w:val="none" w:sz="0" w:space="0" w:color="auto"/>
        <w:bottom w:val="none" w:sz="0" w:space="0" w:color="auto"/>
        <w:right w:val="none" w:sz="0" w:space="0" w:color="auto"/>
      </w:divBdr>
    </w:div>
    <w:div w:id="1476412034">
      <w:bodyDiv w:val="1"/>
      <w:marLeft w:val="0"/>
      <w:marRight w:val="0"/>
      <w:marTop w:val="0"/>
      <w:marBottom w:val="0"/>
      <w:divBdr>
        <w:top w:val="none" w:sz="0" w:space="0" w:color="auto"/>
        <w:left w:val="none" w:sz="0" w:space="0" w:color="auto"/>
        <w:bottom w:val="none" w:sz="0" w:space="0" w:color="auto"/>
        <w:right w:val="none" w:sz="0" w:space="0" w:color="auto"/>
      </w:divBdr>
    </w:div>
    <w:div w:id="1503006757">
      <w:bodyDiv w:val="1"/>
      <w:marLeft w:val="0"/>
      <w:marRight w:val="0"/>
      <w:marTop w:val="0"/>
      <w:marBottom w:val="0"/>
      <w:divBdr>
        <w:top w:val="none" w:sz="0" w:space="0" w:color="auto"/>
        <w:left w:val="none" w:sz="0" w:space="0" w:color="auto"/>
        <w:bottom w:val="none" w:sz="0" w:space="0" w:color="auto"/>
        <w:right w:val="none" w:sz="0" w:space="0" w:color="auto"/>
      </w:divBdr>
    </w:div>
    <w:div w:id="150689902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29903101">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1720909">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73734712">
      <w:bodyDiv w:val="1"/>
      <w:marLeft w:val="0"/>
      <w:marRight w:val="0"/>
      <w:marTop w:val="0"/>
      <w:marBottom w:val="0"/>
      <w:divBdr>
        <w:top w:val="none" w:sz="0" w:space="0" w:color="auto"/>
        <w:left w:val="none" w:sz="0" w:space="0" w:color="auto"/>
        <w:bottom w:val="none" w:sz="0" w:space="0" w:color="auto"/>
        <w:right w:val="none" w:sz="0" w:space="0" w:color="auto"/>
      </w:divBdr>
    </w:div>
    <w:div w:id="1579099747">
      <w:bodyDiv w:val="1"/>
      <w:marLeft w:val="0"/>
      <w:marRight w:val="0"/>
      <w:marTop w:val="0"/>
      <w:marBottom w:val="0"/>
      <w:divBdr>
        <w:top w:val="none" w:sz="0" w:space="0" w:color="auto"/>
        <w:left w:val="none" w:sz="0" w:space="0" w:color="auto"/>
        <w:bottom w:val="none" w:sz="0" w:space="0" w:color="auto"/>
        <w:right w:val="none" w:sz="0" w:space="0" w:color="auto"/>
      </w:divBdr>
    </w:div>
    <w:div w:id="1581939476">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597708578">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34601659">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1106295">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07679199">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27995042">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766657037">
      <w:bodyDiv w:val="1"/>
      <w:marLeft w:val="0"/>
      <w:marRight w:val="0"/>
      <w:marTop w:val="0"/>
      <w:marBottom w:val="0"/>
      <w:divBdr>
        <w:top w:val="none" w:sz="0" w:space="0" w:color="auto"/>
        <w:left w:val="none" w:sz="0" w:space="0" w:color="auto"/>
        <w:bottom w:val="none" w:sz="0" w:space="0" w:color="auto"/>
        <w:right w:val="none" w:sz="0" w:space="0" w:color="auto"/>
      </w:divBdr>
    </w:div>
    <w:div w:id="1786846293">
      <w:bodyDiv w:val="1"/>
      <w:marLeft w:val="0"/>
      <w:marRight w:val="0"/>
      <w:marTop w:val="0"/>
      <w:marBottom w:val="0"/>
      <w:divBdr>
        <w:top w:val="none" w:sz="0" w:space="0" w:color="auto"/>
        <w:left w:val="none" w:sz="0" w:space="0" w:color="auto"/>
        <w:bottom w:val="none" w:sz="0" w:space="0" w:color="auto"/>
        <w:right w:val="none" w:sz="0" w:space="0" w:color="auto"/>
      </w:divBdr>
    </w:div>
    <w:div w:id="1804615218">
      <w:bodyDiv w:val="1"/>
      <w:marLeft w:val="0"/>
      <w:marRight w:val="0"/>
      <w:marTop w:val="0"/>
      <w:marBottom w:val="0"/>
      <w:divBdr>
        <w:top w:val="none" w:sz="0" w:space="0" w:color="auto"/>
        <w:left w:val="none" w:sz="0" w:space="0" w:color="auto"/>
        <w:bottom w:val="none" w:sz="0" w:space="0" w:color="auto"/>
        <w:right w:val="none" w:sz="0" w:space="0" w:color="auto"/>
      </w:divBdr>
    </w:div>
    <w:div w:id="1814709443">
      <w:bodyDiv w:val="1"/>
      <w:marLeft w:val="0"/>
      <w:marRight w:val="0"/>
      <w:marTop w:val="0"/>
      <w:marBottom w:val="0"/>
      <w:divBdr>
        <w:top w:val="none" w:sz="0" w:space="0" w:color="auto"/>
        <w:left w:val="none" w:sz="0" w:space="0" w:color="auto"/>
        <w:bottom w:val="none" w:sz="0" w:space="0" w:color="auto"/>
        <w:right w:val="none" w:sz="0" w:space="0" w:color="auto"/>
      </w:divBdr>
    </w:div>
    <w:div w:id="1819764702">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20263132">
      <w:bodyDiv w:val="1"/>
      <w:marLeft w:val="0"/>
      <w:marRight w:val="0"/>
      <w:marTop w:val="0"/>
      <w:marBottom w:val="0"/>
      <w:divBdr>
        <w:top w:val="none" w:sz="0" w:space="0" w:color="auto"/>
        <w:left w:val="none" w:sz="0" w:space="0" w:color="auto"/>
        <w:bottom w:val="none" w:sz="0" w:space="0" w:color="auto"/>
        <w:right w:val="none" w:sz="0" w:space="0" w:color="auto"/>
      </w:divBdr>
    </w:div>
    <w:div w:id="1841265920">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61814185">
      <w:bodyDiv w:val="1"/>
      <w:marLeft w:val="0"/>
      <w:marRight w:val="0"/>
      <w:marTop w:val="0"/>
      <w:marBottom w:val="0"/>
      <w:divBdr>
        <w:top w:val="none" w:sz="0" w:space="0" w:color="auto"/>
        <w:left w:val="none" w:sz="0" w:space="0" w:color="auto"/>
        <w:bottom w:val="none" w:sz="0" w:space="0" w:color="auto"/>
        <w:right w:val="none" w:sz="0" w:space="0" w:color="auto"/>
      </w:divBdr>
    </w:div>
    <w:div w:id="1875580673">
      <w:bodyDiv w:val="1"/>
      <w:marLeft w:val="0"/>
      <w:marRight w:val="0"/>
      <w:marTop w:val="0"/>
      <w:marBottom w:val="0"/>
      <w:divBdr>
        <w:top w:val="none" w:sz="0" w:space="0" w:color="auto"/>
        <w:left w:val="none" w:sz="0" w:space="0" w:color="auto"/>
        <w:bottom w:val="none" w:sz="0" w:space="0" w:color="auto"/>
        <w:right w:val="none" w:sz="0" w:space="0" w:color="auto"/>
      </w:divBdr>
    </w:div>
    <w:div w:id="1884058674">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4273384">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06332675">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50549510">
      <w:bodyDiv w:val="1"/>
      <w:marLeft w:val="0"/>
      <w:marRight w:val="0"/>
      <w:marTop w:val="0"/>
      <w:marBottom w:val="0"/>
      <w:divBdr>
        <w:top w:val="none" w:sz="0" w:space="0" w:color="auto"/>
        <w:left w:val="none" w:sz="0" w:space="0" w:color="auto"/>
        <w:bottom w:val="none" w:sz="0" w:space="0" w:color="auto"/>
        <w:right w:val="none" w:sz="0" w:space="0" w:color="auto"/>
      </w:divBdr>
    </w:div>
    <w:div w:id="1951085672">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23505342">
      <w:bodyDiv w:val="1"/>
      <w:marLeft w:val="0"/>
      <w:marRight w:val="0"/>
      <w:marTop w:val="0"/>
      <w:marBottom w:val="0"/>
      <w:divBdr>
        <w:top w:val="none" w:sz="0" w:space="0" w:color="auto"/>
        <w:left w:val="none" w:sz="0" w:space="0" w:color="auto"/>
        <w:bottom w:val="none" w:sz="0" w:space="0" w:color="auto"/>
        <w:right w:val="none" w:sz="0" w:space="0" w:color="auto"/>
      </w:divBdr>
    </w:div>
    <w:div w:id="2034988477">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51758207">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094425562">
      <w:bodyDiv w:val="1"/>
      <w:marLeft w:val="0"/>
      <w:marRight w:val="0"/>
      <w:marTop w:val="0"/>
      <w:marBottom w:val="0"/>
      <w:divBdr>
        <w:top w:val="none" w:sz="0" w:space="0" w:color="auto"/>
        <w:left w:val="none" w:sz="0" w:space="0" w:color="auto"/>
        <w:bottom w:val="none" w:sz="0" w:space="0" w:color="auto"/>
        <w:right w:val="none" w:sz="0" w:space="0" w:color="auto"/>
      </w:divBdr>
    </w:div>
    <w:div w:id="2094860910">
      <w:bodyDiv w:val="1"/>
      <w:marLeft w:val="0"/>
      <w:marRight w:val="0"/>
      <w:marTop w:val="0"/>
      <w:marBottom w:val="0"/>
      <w:divBdr>
        <w:top w:val="none" w:sz="0" w:space="0" w:color="auto"/>
        <w:left w:val="none" w:sz="0" w:space="0" w:color="auto"/>
        <w:bottom w:val="none" w:sz="0" w:space="0" w:color="auto"/>
        <w:right w:val="none" w:sz="0" w:space="0" w:color="auto"/>
      </w:divBdr>
    </w:div>
    <w:div w:id="2104719158">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07073999">
      <w:bodyDiv w:val="1"/>
      <w:marLeft w:val="0"/>
      <w:marRight w:val="0"/>
      <w:marTop w:val="0"/>
      <w:marBottom w:val="0"/>
      <w:divBdr>
        <w:top w:val="none" w:sz="0" w:space="0" w:color="auto"/>
        <w:left w:val="none" w:sz="0" w:space="0" w:color="auto"/>
        <w:bottom w:val="none" w:sz="0" w:space="0" w:color="auto"/>
        <w:right w:val="none" w:sz="0" w:space="0" w:color="auto"/>
      </w:divBdr>
    </w:div>
    <w:div w:id="2114013761">
      <w:bodyDiv w:val="1"/>
      <w:marLeft w:val="0"/>
      <w:marRight w:val="0"/>
      <w:marTop w:val="0"/>
      <w:marBottom w:val="0"/>
      <w:divBdr>
        <w:top w:val="none" w:sz="0" w:space="0" w:color="auto"/>
        <w:left w:val="none" w:sz="0" w:space="0" w:color="auto"/>
        <w:bottom w:val="none" w:sz="0" w:space="0" w:color="auto"/>
        <w:right w:val="none" w:sz="0" w:space="0" w:color="auto"/>
      </w:divBdr>
    </w:div>
    <w:div w:id="2124955022">
      <w:bodyDiv w:val="1"/>
      <w:marLeft w:val="0"/>
      <w:marRight w:val="0"/>
      <w:marTop w:val="0"/>
      <w:marBottom w:val="0"/>
      <w:divBdr>
        <w:top w:val="none" w:sz="0" w:space="0" w:color="auto"/>
        <w:left w:val="none" w:sz="0" w:space="0" w:color="auto"/>
        <w:bottom w:val="none" w:sz="0" w:space="0" w:color="auto"/>
        <w:right w:val="none" w:sz="0" w:space="0" w:color="auto"/>
      </w:divBdr>
    </w:div>
    <w:div w:id="2128766356">
      <w:bodyDiv w:val="1"/>
      <w:marLeft w:val="0"/>
      <w:marRight w:val="0"/>
      <w:marTop w:val="0"/>
      <w:marBottom w:val="0"/>
      <w:divBdr>
        <w:top w:val="none" w:sz="0" w:space="0" w:color="auto"/>
        <w:left w:val="none" w:sz="0" w:space="0" w:color="auto"/>
        <w:bottom w:val="none" w:sz="0" w:space="0" w:color="auto"/>
        <w:right w:val="none" w:sz="0" w:space="0" w:color="auto"/>
      </w:divBdr>
    </w:div>
    <w:div w:id="213563577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2917</TotalTime>
  <Pages>16</Pages>
  <Words>7081</Words>
  <Characters>40364</Characters>
  <Application>Microsoft Office Word</Application>
  <DocSecurity>0</DocSecurity>
  <Lines>336</Lines>
  <Paragraphs>94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1290</cp:revision>
  <cp:lastPrinted>2025-09-08T08:16:00Z</cp:lastPrinted>
  <dcterms:created xsi:type="dcterms:W3CDTF">2023-05-08T13:29:00Z</dcterms:created>
  <dcterms:modified xsi:type="dcterms:W3CDTF">2025-09-08T08:17:00Z</dcterms:modified>
</cp:coreProperties>
</file>